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深圳市宝湾慈善基金会基金管理办法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第一章 总则</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第一条</w:t>
      </w:r>
      <w:r>
        <w:rPr>
          <w:rFonts w:hint="eastAsia" w:ascii="宋体" w:hAnsi="宋体" w:eastAsia="宋体" w:cs="宋体"/>
          <w:sz w:val="24"/>
          <w:szCs w:val="24"/>
        </w:rPr>
        <w:t xml:space="preserve"> 为规范深圳市宝湾慈善基金会（以下简称“基金会”）的组织和活动，维护和保障本基金会、捐赠人和受益人的意愿和合法权益，发挥基金的最大效用，形成应有的社会效益，根据《基金会管理条例》及《深圳市宝湾慈善基金会章程》，制定本办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第二章 基金来源</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第二条</w:t>
      </w:r>
      <w:r>
        <w:rPr>
          <w:rFonts w:hint="eastAsia" w:ascii="宋体" w:hAnsi="宋体" w:eastAsia="宋体" w:cs="宋体"/>
          <w:sz w:val="24"/>
          <w:szCs w:val="24"/>
        </w:rPr>
        <w:t xml:space="preserve"> 本基金会的业务及会计年度为每年的1月1日至12月31日。本会将在每年初保持登记注册确认的基金余额，其构成为：</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sz w:val="24"/>
          <w:szCs w:val="24"/>
        </w:rPr>
        <w:t>中国南山开发（集团）股份有限公司及其所属企业、员工捐赠；</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w:t>
      </w:r>
      <w:r>
        <w:rPr>
          <w:rFonts w:hint="eastAsia" w:ascii="宋体" w:hAnsi="宋体" w:eastAsia="宋体" w:cs="宋体"/>
          <w:sz w:val="24"/>
          <w:szCs w:val="24"/>
        </w:rPr>
        <w:t>海内外社会各界自愿捐赠；</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w:t>
      </w:r>
      <w:r>
        <w:rPr>
          <w:rFonts w:hint="eastAsia" w:ascii="宋体" w:hAnsi="宋体" w:eastAsia="宋体" w:cs="宋体"/>
          <w:sz w:val="24"/>
          <w:szCs w:val="24"/>
        </w:rPr>
        <w:t>基金投资收益；</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（四）</w:t>
      </w:r>
      <w:r>
        <w:rPr>
          <w:rFonts w:hint="eastAsia" w:ascii="宋体" w:hAnsi="宋体" w:eastAsia="宋体" w:cs="宋体"/>
          <w:sz w:val="24"/>
          <w:szCs w:val="24"/>
        </w:rPr>
        <w:t>其他合法收入。</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第三条</w:t>
      </w:r>
      <w:r>
        <w:rPr>
          <w:rFonts w:hint="eastAsia" w:ascii="宋体" w:hAnsi="宋体" w:eastAsia="宋体" w:cs="宋体"/>
          <w:sz w:val="24"/>
          <w:szCs w:val="24"/>
        </w:rPr>
        <w:t xml:space="preserve"> 本基金会在接受捐赠时，将向捐赠人（企业或个人）开具由国家财政部印制的公益性单位接收捐赠统一收据，并加盖本基金会印章。</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第四条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本基金会按照合法、安全、有效的原则实现基金的保值、增值。</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第三章 税收优惠政策</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第五条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基金会及其捐赠人依照国家相关法律享受税收优惠政策。向本基金会进行捐赠的企业，其捐赠支出在年度利润总额12%以内的部分，可在计算应纳税所得额时扣除。向本基金会进行捐赠的个人，捐赠支出在其年度应纳税所得额30%以内的部分，可获税前扣除。</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第四章 基金使用原则</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第六条</w:t>
      </w:r>
      <w:r>
        <w:rPr>
          <w:rFonts w:hint="eastAsia" w:ascii="宋体" w:hAnsi="宋体" w:eastAsia="宋体" w:cs="宋体"/>
          <w:sz w:val="24"/>
          <w:szCs w:val="24"/>
        </w:rPr>
        <w:t xml:space="preserve"> 本基金会根据章程规定的宗旨和业务范围以审慎的原则和公开、透明的方式使用财产。捐赠协议明确了具体使用方式的捐赠，根据捐赠协议的约定使用。</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第七条</w:t>
      </w:r>
      <w:r>
        <w:rPr>
          <w:rFonts w:hint="eastAsia" w:ascii="宋体" w:hAnsi="宋体" w:eastAsia="宋体" w:cs="宋体"/>
          <w:sz w:val="24"/>
          <w:szCs w:val="24"/>
        </w:rPr>
        <w:t xml:space="preserve"> 除特殊情况（如突发自然灾害）下的慈善捐赠，本基金会以具体项目为基础进行公益资助，并对申请资助的项目进行评审。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第五章 基金使用流程</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第八条</w:t>
      </w:r>
      <w:r>
        <w:rPr>
          <w:rFonts w:hint="eastAsia" w:ascii="宋体" w:hAnsi="宋体" w:eastAsia="宋体" w:cs="宋体"/>
          <w:sz w:val="24"/>
          <w:szCs w:val="24"/>
        </w:rPr>
        <w:t xml:space="preserve"> 本基金会的最高决策机构为理事会，理事会根据章程行使职权并决定年度业务活动预算及年度投资理财计划。</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sz w:val="24"/>
          <w:szCs w:val="24"/>
        </w:rPr>
        <w:t>年度预算外金额</w:t>
      </w:r>
      <w:r>
        <w:rPr>
          <w:rFonts w:hint="eastAsia" w:ascii="宋体" w:hAnsi="宋体" w:eastAsia="宋体" w:cs="宋体"/>
          <w:b/>
          <w:bCs/>
          <w:sz w:val="24"/>
          <w:szCs w:val="24"/>
        </w:rPr>
        <w:t>20万元</w:t>
      </w:r>
      <w:r>
        <w:rPr>
          <w:rFonts w:hint="eastAsia" w:ascii="宋体" w:hAnsi="宋体" w:eastAsia="宋体" w:cs="宋体"/>
          <w:sz w:val="24"/>
          <w:szCs w:val="24"/>
        </w:rPr>
        <w:t>人民币（不含）以上的项目，由秘书处提出、报理事长初审后，报理事会审批。</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sz w:val="24"/>
          <w:szCs w:val="24"/>
        </w:rPr>
        <w:t>年度预算外金额</w:t>
      </w:r>
      <w:r>
        <w:rPr>
          <w:rFonts w:hint="eastAsia" w:ascii="宋体" w:hAnsi="宋体" w:eastAsia="宋体" w:cs="宋体"/>
          <w:b/>
          <w:bCs/>
          <w:sz w:val="24"/>
          <w:szCs w:val="24"/>
        </w:rPr>
        <w:t>20万元</w:t>
      </w:r>
      <w:r>
        <w:rPr>
          <w:rFonts w:hint="eastAsia" w:ascii="宋体" w:hAnsi="宋体" w:eastAsia="宋体" w:cs="宋体"/>
          <w:sz w:val="24"/>
          <w:szCs w:val="24"/>
        </w:rPr>
        <w:t>人民币（含）以下项目，经理事会授权实行分级审批制度：年度预算外金额</w:t>
      </w:r>
      <w:r>
        <w:rPr>
          <w:rFonts w:hint="eastAsia" w:ascii="宋体" w:hAnsi="宋体" w:eastAsia="宋体" w:cs="宋体"/>
          <w:b/>
          <w:bCs/>
          <w:sz w:val="24"/>
          <w:szCs w:val="24"/>
        </w:rPr>
        <w:t>20万元</w:t>
      </w:r>
      <w:r>
        <w:rPr>
          <w:rFonts w:hint="eastAsia" w:ascii="宋体" w:hAnsi="宋体" w:eastAsia="宋体" w:cs="宋体"/>
          <w:sz w:val="24"/>
          <w:szCs w:val="24"/>
        </w:rPr>
        <w:t>人民币（含）以下，</w:t>
      </w:r>
      <w:r>
        <w:rPr>
          <w:rFonts w:hint="eastAsia" w:ascii="宋体" w:hAnsi="宋体" w:eastAsia="宋体" w:cs="宋体"/>
          <w:b/>
          <w:bCs/>
          <w:sz w:val="24"/>
          <w:szCs w:val="24"/>
        </w:rPr>
        <w:t>5万元</w:t>
      </w:r>
      <w:r>
        <w:rPr>
          <w:rFonts w:hint="eastAsia" w:ascii="宋体" w:hAnsi="宋体" w:eastAsia="宋体" w:cs="宋体"/>
          <w:sz w:val="24"/>
          <w:szCs w:val="24"/>
        </w:rPr>
        <w:t>人民币（不含）以上的项目，由秘书处提出申请、报理事长审批。</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sz w:val="24"/>
          <w:szCs w:val="24"/>
        </w:rPr>
        <w:t>年度预算外金额</w:t>
      </w:r>
      <w:r>
        <w:rPr>
          <w:rFonts w:hint="eastAsia" w:ascii="宋体" w:hAnsi="宋体" w:eastAsia="宋体" w:cs="宋体"/>
          <w:b/>
          <w:bCs/>
          <w:sz w:val="24"/>
          <w:szCs w:val="24"/>
        </w:rPr>
        <w:t>5万元</w:t>
      </w:r>
      <w:r>
        <w:rPr>
          <w:rFonts w:hint="eastAsia" w:ascii="宋体" w:hAnsi="宋体" w:eastAsia="宋体" w:cs="宋体"/>
          <w:sz w:val="24"/>
          <w:szCs w:val="24"/>
        </w:rPr>
        <w:t>人民币（含）以下的小微项目，由秘书处提出申请，报秘书长审批。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通过预算审批的项目资金拨付，经理事会授权实行分级核批制度：</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sz w:val="24"/>
          <w:szCs w:val="24"/>
        </w:rPr>
        <w:t>项目预算金额</w:t>
      </w:r>
      <w:r>
        <w:rPr>
          <w:rFonts w:hint="eastAsia" w:ascii="宋体" w:hAnsi="宋体" w:eastAsia="宋体" w:cs="宋体"/>
          <w:b/>
          <w:bCs/>
          <w:sz w:val="24"/>
          <w:szCs w:val="24"/>
        </w:rPr>
        <w:t>20万元</w:t>
      </w:r>
      <w:r>
        <w:rPr>
          <w:rFonts w:hint="eastAsia" w:ascii="宋体" w:hAnsi="宋体" w:eastAsia="宋体" w:cs="宋体"/>
          <w:sz w:val="24"/>
          <w:szCs w:val="24"/>
        </w:rPr>
        <w:t>人民币（不含）以上项目款项拨付报理事长核批后拨付。</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sz w:val="24"/>
          <w:szCs w:val="24"/>
        </w:rPr>
        <w:t>项目预算金额</w:t>
      </w:r>
      <w:r>
        <w:rPr>
          <w:rFonts w:hint="eastAsia" w:ascii="宋体" w:hAnsi="宋体" w:eastAsia="宋体" w:cs="宋体"/>
          <w:b/>
          <w:bCs/>
          <w:sz w:val="24"/>
          <w:szCs w:val="24"/>
        </w:rPr>
        <w:t>20万元</w:t>
      </w:r>
      <w:r>
        <w:rPr>
          <w:rFonts w:hint="eastAsia" w:ascii="宋体" w:hAnsi="宋体" w:eastAsia="宋体" w:cs="宋体"/>
          <w:sz w:val="24"/>
          <w:szCs w:val="24"/>
        </w:rPr>
        <w:t>人民币（含）以下项目款项由秘书长核批后拨付。</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第九条</w:t>
      </w:r>
      <w:r>
        <w:rPr>
          <w:rFonts w:hint="eastAsia" w:ascii="宋体" w:hAnsi="宋体" w:eastAsia="宋体" w:cs="宋体"/>
          <w:sz w:val="24"/>
          <w:szCs w:val="24"/>
        </w:rPr>
        <w:t xml:space="preserve"> 本基金会接受申请并经《深圳市宝湾慈善基金会项目管理办法》所要求</w:t>
      </w:r>
      <w:bookmarkStart w:id="0" w:name="_GoBack"/>
      <w:bookmarkEnd w:id="0"/>
      <w:r>
        <w:rPr>
          <w:rFonts w:hint="eastAsia" w:ascii="宋体" w:hAnsi="宋体" w:eastAsia="宋体" w:cs="宋体"/>
          <w:sz w:val="24"/>
          <w:szCs w:val="24"/>
        </w:rPr>
        <w:t>的程序立项的业务活动，于当年12月初编入下年度业务活动计划，提交理事会审议通过后按计划实施，计划内容包括下一年内准备开展的领域、类型、预算等内容。</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第十条</w:t>
      </w:r>
      <w:r>
        <w:rPr>
          <w:rFonts w:hint="eastAsia" w:ascii="宋体" w:hAnsi="宋体" w:eastAsia="宋体" w:cs="宋体"/>
          <w:sz w:val="24"/>
          <w:szCs w:val="24"/>
        </w:rPr>
        <w:t xml:space="preserve"> 年度业务活动计划外的公益项目申请，经《深圳市宝湾慈善基金会项目管理办法》所要求的程序立项后，提交理事会审议决定是否增加年度预算。</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第十一条</w:t>
      </w:r>
      <w:r>
        <w:rPr>
          <w:rFonts w:hint="eastAsia" w:ascii="宋体" w:hAnsi="宋体" w:eastAsia="宋体" w:cs="宋体"/>
          <w:sz w:val="24"/>
          <w:szCs w:val="24"/>
        </w:rPr>
        <w:t xml:space="preserve"> 本基金会计划执行的项目，将与其执行人（受赠人）签订协议，约定资助方式、资助数额、资金用途和使用方式等。本基金会有权对资助的使用情况进行监督并提出改进意见。如执行人（受赠人）未按协议约定使用资助或者有其他违反协议情形的，本基金会有权解除资助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第六章 基金管理</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第十二条</w:t>
      </w:r>
      <w:r>
        <w:rPr>
          <w:rFonts w:hint="eastAsia" w:ascii="宋体" w:hAnsi="宋体" w:eastAsia="宋体" w:cs="宋体"/>
          <w:sz w:val="24"/>
          <w:szCs w:val="24"/>
        </w:rPr>
        <w:t xml:space="preserve"> 本基金会基金管理部门为财务部，行使对基金的管理职能，负责向理事会报告年度业务及经费收支结算情况。</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第十三条</w:t>
      </w:r>
      <w:r>
        <w:rPr>
          <w:rFonts w:hint="eastAsia" w:ascii="宋体" w:hAnsi="宋体" w:eastAsia="宋体" w:cs="宋体"/>
          <w:sz w:val="24"/>
          <w:szCs w:val="24"/>
        </w:rPr>
        <w:t xml:space="preserve"> 本基金会执行国家统一的会计制度，依法进行会计核算、建立健全内部会计监督制度，保证会计资料合法、真实、准确、完整。本基金会接受税务、会计主管部门依法实施的税务监督和会计监督。本基金会接受登记管理机关的年度检查。</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第七章 附则</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shd w:val="clear" w:fill="FFFF00"/>
        </w:rPr>
      </w:pPr>
      <w:r>
        <w:rPr>
          <w:rFonts w:hint="eastAsia" w:ascii="宋体" w:hAnsi="宋体" w:eastAsia="宋体" w:cs="宋体"/>
          <w:b/>
          <w:bCs/>
          <w:sz w:val="24"/>
          <w:szCs w:val="24"/>
        </w:rPr>
        <w:t>第十四条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shd w:val="clear" w:color="auto" w:fill="auto"/>
        </w:rPr>
        <w:t>本办法经</w:t>
      </w:r>
      <w:r>
        <w:rPr>
          <w:rFonts w:hint="eastAsia" w:ascii="宋体" w:hAnsi="宋体" w:eastAsia="宋体" w:cs="宋体"/>
          <w:sz w:val="24"/>
          <w:szCs w:val="24"/>
          <w:shd w:val="clear" w:color="auto" w:fill="auto"/>
          <w:lang w:val="en-US" w:eastAsia="zh-CN"/>
        </w:rPr>
        <w:t>2021</w:t>
      </w:r>
      <w:r>
        <w:rPr>
          <w:rFonts w:hint="eastAsia" w:ascii="宋体" w:hAnsi="宋体" w:eastAsia="宋体" w:cs="宋体"/>
          <w:sz w:val="24"/>
          <w:szCs w:val="24"/>
          <w:shd w:val="clear" w:color="auto" w:fill="auto"/>
        </w:rPr>
        <w:t>年</w:t>
      </w:r>
      <w:r>
        <w:rPr>
          <w:rFonts w:hint="eastAsia" w:ascii="宋体" w:hAnsi="宋体" w:eastAsia="宋体" w:cs="宋体"/>
          <w:sz w:val="24"/>
          <w:szCs w:val="24"/>
          <w:shd w:val="clear" w:color="auto" w:fill="auto"/>
          <w:lang w:val="en-US" w:eastAsia="zh-CN"/>
        </w:rPr>
        <w:t>7</w:t>
      </w:r>
      <w:r>
        <w:rPr>
          <w:rFonts w:hint="eastAsia" w:ascii="宋体" w:hAnsi="宋体" w:eastAsia="宋体" w:cs="宋体"/>
          <w:sz w:val="24"/>
          <w:szCs w:val="24"/>
          <w:shd w:val="clear" w:color="auto" w:fill="auto"/>
        </w:rPr>
        <w:t>月</w:t>
      </w:r>
      <w:r>
        <w:rPr>
          <w:rFonts w:hint="eastAsia" w:ascii="宋体" w:hAnsi="宋体" w:eastAsia="宋体" w:cs="宋体"/>
          <w:sz w:val="24"/>
          <w:szCs w:val="24"/>
          <w:shd w:val="clear" w:color="auto" w:fill="auto"/>
          <w:lang w:val="en-US" w:eastAsia="zh-CN"/>
        </w:rPr>
        <w:t>16</w:t>
      </w:r>
      <w:r>
        <w:rPr>
          <w:rFonts w:hint="eastAsia" w:ascii="宋体" w:hAnsi="宋体" w:eastAsia="宋体" w:cs="宋体"/>
          <w:sz w:val="24"/>
          <w:szCs w:val="24"/>
          <w:shd w:val="clear" w:color="auto" w:fill="auto"/>
        </w:rPr>
        <w:t>日第一届理事会第</w:t>
      </w:r>
      <w:r>
        <w:rPr>
          <w:rFonts w:hint="eastAsia" w:ascii="宋体" w:hAnsi="宋体" w:eastAsia="宋体" w:cs="宋体"/>
          <w:sz w:val="24"/>
          <w:szCs w:val="24"/>
          <w:shd w:val="clear" w:color="auto" w:fill="auto"/>
          <w:lang w:val="en-US" w:eastAsia="zh-CN"/>
        </w:rPr>
        <w:t>八</w:t>
      </w:r>
      <w:r>
        <w:rPr>
          <w:rFonts w:hint="eastAsia" w:ascii="宋体" w:hAnsi="宋体" w:eastAsia="宋体" w:cs="宋体"/>
          <w:sz w:val="24"/>
          <w:szCs w:val="24"/>
          <w:shd w:val="clear" w:color="auto" w:fill="auto"/>
        </w:rPr>
        <w:t>会议审议通过后执行</w:t>
      </w:r>
      <w:r>
        <w:rPr>
          <w:rFonts w:hint="eastAsia" w:ascii="宋体" w:hAnsi="宋体" w:eastAsia="宋体" w:cs="宋体"/>
          <w:sz w:val="24"/>
          <w:szCs w:val="24"/>
          <w:shd w:val="clear" w:color="auto" w:fill="auto"/>
          <w:lang w:eastAsia="zh-CN"/>
        </w:rPr>
        <w:t>。</w:t>
      </w:r>
      <w:r>
        <w:rPr>
          <w:rFonts w:hint="eastAsia" w:ascii="宋体" w:hAnsi="宋体" w:eastAsia="宋体" w:cs="宋体"/>
          <w:sz w:val="24"/>
          <w:szCs w:val="24"/>
          <w:shd w:val="clear" w:color="auto" w:fill="auto"/>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第十五条</w:t>
      </w:r>
      <w:r>
        <w:rPr>
          <w:rFonts w:hint="eastAsia" w:ascii="宋体" w:hAnsi="宋体" w:eastAsia="宋体" w:cs="宋体"/>
          <w:sz w:val="24"/>
          <w:szCs w:val="24"/>
        </w:rPr>
        <w:t xml:space="preserve"> 本办法的解释权属于理事会。</w:t>
      </w:r>
    </w:p>
    <w:sectPr>
      <w:headerReference r:id="rId3" w:type="default"/>
      <w:footerReference r:id="rId4" w:type="default"/>
      <w:pgSz w:w="11906" w:h="16838"/>
      <w:pgMar w:top="1814" w:right="1474" w:bottom="1814" w:left="1587" w:header="851" w:footer="181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rPr>
        <w:rFonts w:hint="default" w:eastAsiaTheme="minorEastAsia"/>
        <w:lang w:val="en-US" w:eastAsia="zh-CN"/>
      </w:rPr>
    </w:pPr>
    <w:r>
      <w:rPr>
        <w:rFonts w:hint="eastAsia"/>
        <w:lang w:val="en-US" w:eastAsia="zh-CN"/>
      </w:rPr>
      <w:t>深圳市宝湾慈善基金会内部管理制度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C3417"/>
    <w:rsid w:val="2006209C"/>
    <w:rsid w:val="22052217"/>
    <w:rsid w:val="2F580ECD"/>
    <w:rsid w:val="41032ABD"/>
    <w:rsid w:val="50EC3417"/>
    <w:rsid w:val="608F0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2021-06-21T03:29:00Z</dcterms:created>
  <dc:creator>小新很快乐</dc:creator>
  <cp:lastModifiedBy>戴睿</cp:lastModifiedBy>
  <cp:lastPrinted>2021-08-03T02:02:00Z</cp:lastPrinted>
  <dcterms:modified xsi:type="dcterms:W3CDTF">2021-12-08T08:16:26Z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DFB9A49F004548BC8BDD5E1D3D185878</vt:lpwstr>
  </property>
</Properties>
</file>