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/>
        <w:autoSpaceDN/>
        <w:adjustRightInd w:val="0"/>
        <w:spacing w:before="0" w:line="360" w:lineRule="auto"/>
        <w:ind w:left="0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pacing w:val="1"/>
          <w:sz w:val="32"/>
          <w:szCs w:val="32"/>
          <w:lang w:val="en-US" w:eastAsia="zh-CN" w:bidi="ar-SA"/>
        </w:rPr>
        <w:t>深圳市宝湾慈善基金会财务会计管理办法</w:t>
      </w:r>
    </w:p>
    <w:p>
      <w:pPr>
        <w:widowControl/>
        <w:autoSpaceDE/>
        <w:autoSpaceDN/>
        <w:adjustRightInd w:val="0"/>
        <w:spacing w:before="0" w:line="360" w:lineRule="auto"/>
        <w:ind w:left="0"/>
        <w:rPr>
          <w:rFonts w:hint="eastAsia" w:ascii="宋体" w:hAnsi="宋体" w:eastAsia="宋体" w:cs="宋体"/>
          <w:sz w:val="24"/>
          <w:szCs w:val="24"/>
          <w:lang w:val="en-US" w:eastAsia="zh-CN" w:bidi="ar-SA"/>
        </w:rPr>
      </w:pPr>
    </w:p>
    <w:p>
      <w:pPr>
        <w:widowControl/>
        <w:autoSpaceDE/>
        <w:autoSpaceDN/>
        <w:adjustRightInd w:val="0"/>
        <w:spacing w:before="0" w:line="360" w:lineRule="auto"/>
        <w:jc w:val="center"/>
        <w:outlineLvl w:val="0"/>
        <w:rPr>
          <w:rFonts w:hint="eastAsia" w:ascii="黑体" w:hAnsi="黑体" w:eastAsia="黑体" w:cs="黑体"/>
          <w:b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spacing w:val="1"/>
          <w:sz w:val="28"/>
          <w:szCs w:val="28"/>
          <w:lang w:val="en-US" w:eastAsia="zh-CN" w:bidi="ar-SA"/>
        </w:rPr>
        <w:t>第一章</w:t>
      </w:r>
      <w:r>
        <w:rPr>
          <w:rFonts w:hint="eastAsia" w:ascii="黑体" w:hAnsi="黑体" w:eastAsia="黑体" w:cs="黑体"/>
          <w:b w:val="0"/>
          <w:spacing w:val="-1"/>
          <w:sz w:val="28"/>
          <w:szCs w:val="28"/>
          <w:lang w:val="en-US" w:eastAsia="zh-CN" w:bidi="ar-SA"/>
        </w:rPr>
        <w:t xml:space="preserve"> </w:t>
      </w:r>
      <w:r>
        <w:rPr>
          <w:rFonts w:hint="eastAsia" w:ascii="黑体" w:hAnsi="黑体" w:eastAsia="黑体" w:cs="黑体"/>
          <w:b w:val="0"/>
          <w:spacing w:val="1"/>
          <w:sz w:val="28"/>
          <w:szCs w:val="28"/>
          <w:lang w:val="en-US" w:eastAsia="zh-CN" w:bidi="ar-SA"/>
        </w:rPr>
        <w:t>总 则</w:t>
      </w:r>
    </w:p>
    <w:p>
      <w:pPr>
        <w:widowControl/>
        <w:autoSpaceDE/>
        <w:autoSpaceDN/>
        <w:adjustRightInd w:val="0"/>
        <w:spacing w:before="0" w:line="360" w:lineRule="auto"/>
        <w:ind w:left="0" w:firstLine="494" w:firstLineChars="200"/>
        <w:jc w:val="both"/>
        <w:rPr>
          <w:rFonts w:hint="eastAsia" w:ascii="宋体" w:hAnsi="宋体" w:eastAsia="宋体" w:cs="宋体"/>
          <w:spacing w:val="-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spacing w:val="-2"/>
          <w:sz w:val="24"/>
          <w:szCs w:val="24"/>
          <w:lang w:val="en-US" w:eastAsia="zh-CN" w:bidi="ar-SA"/>
        </w:rPr>
        <w:t>第一条</w:t>
      </w:r>
      <w:r>
        <w:rPr>
          <w:rFonts w:hint="eastAsia" w:ascii="宋体" w:hAnsi="宋体" w:eastAsia="宋体" w:cs="宋体"/>
          <w:spacing w:val="19"/>
          <w:sz w:val="24"/>
          <w:szCs w:val="24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spacing w:val="3"/>
          <w:sz w:val="24"/>
          <w:szCs w:val="24"/>
          <w:lang w:val="en-US" w:eastAsia="zh-CN" w:bidi="ar-SA"/>
        </w:rPr>
        <w:t>为规范深圳市宝湾慈善基金会（下称“基金会”）的财务会计工作，完善财务监督机制，保证会计信息的真实、完整，根据《中华人</w:t>
      </w:r>
      <w:r>
        <w:rPr>
          <w:rFonts w:hint="eastAsia" w:ascii="宋体" w:hAnsi="宋体" w:eastAsia="宋体" w:cs="宋体"/>
          <w:spacing w:val="-2"/>
          <w:sz w:val="24"/>
          <w:szCs w:val="24"/>
          <w:lang w:val="en-US" w:eastAsia="zh-CN" w:bidi="ar-SA"/>
        </w:rPr>
        <w:t>民共和国会计法》及国家相关法律、法规，制定本办法。</w:t>
      </w:r>
    </w:p>
    <w:p>
      <w:pPr>
        <w:widowControl/>
        <w:autoSpaceDE/>
        <w:autoSpaceDN/>
        <w:adjustRightInd w:val="0"/>
        <w:spacing w:before="0" w:line="360" w:lineRule="auto"/>
        <w:ind w:left="0" w:firstLine="494" w:firstLineChars="200"/>
        <w:jc w:val="both"/>
        <w:rPr>
          <w:rFonts w:hint="eastAsia" w:ascii="宋体" w:hAnsi="宋体" w:eastAsia="宋体" w:cs="宋体"/>
          <w:spacing w:val="-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spacing w:val="-2"/>
          <w:sz w:val="24"/>
          <w:szCs w:val="24"/>
          <w:lang w:val="en-US" w:eastAsia="zh-CN" w:bidi="ar-SA"/>
        </w:rPr>
        <w:t>第二条</w:t>
      </w:r>
      <w:r>
        <w:rPr>
          <w:rFonts w:hint="eastAsia" w:ascii="宋体" w:hAnsi="宋体" w:eastAsia="宋体" w:cs="宋体"/>
          <w:spacing w:val="19"/>
          <w:sz w:val="24"/>
          <w:szCs w:val="24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spacing w:val="3"/>
          <w:sz w:val="24"/>
          <w:szCs w:val="24"/>
          <w:lang w:val="en-US" w:eastAsia="zh-CN" w:bidi="ar-SA"/>
        </w:rPr>
        <w:t>本基金会执行国家统一的《民间非营利组织会计制度》，并严</w:t>
      </w:r>
      <w:r>
        <w:rPr>
          <w:rFonts w:hint="eastAsia" w:ascii="宋体" w:hAnsi="宋体" w:eastAsia="宋体" w:cs="宋体"/>
          <w:spacing w:val="-2"/>
          <w:sz w:val="24"/>
          <w:szCs w:val="24"/>
          <w:lang w:val="en-US" w:eastAsia="zh-CN" w:bidi="ar-SA"/>
        </w:rPr>
        <w:t>格按制度规定进行会计核算。</w:t>
      </w:r>
    </w:p>
    <w:p>
      <w:pPr>
        <w:widowControl/>
        <w:autoSpaceDE/>
        <w:autoSpaceDN/>
        <w:adjustRightInd w:val="0"/>
        <w:spacing w:before="0" w:line="360" w:lineRule="auto"/>
        <w:ind w:left="0" w:firstLine="494" w:firstLineChars="200"/>
        <w:jc w:val="both"/>
        <w:rPr>
          <w:rFonts w:hint="eastAsia" w:ascii="宋体" w:hAnsi="宋体" w:eastAsia="宋体" w:cs="宋体"/>
          <w:spacing w:val="-2"/>
          <w:sz w:val="24"/>
          <w:szCs w:val="24"/>
          <w:lang w:val="en-US" w:eastAsia="zh-CN" w:bidi="ar-SA"/>
        </w:rPr>
      </w:pPr>
    </w:p>
    <w:p>
      <w:pPr>
        <w:widowControl/>
        <w:autoSpaceDE/>
        <w:autoSpaceDN/>
        <w:adjustRightInd w:val="0"/>
        <w:spacing w:before="0" w:line="360" w:lineRule="auto"/>
        <w:jc w:val="center"/>
        <w:outlineLvl w:val="0"/>
        <w:rPr>
          <w:rFonts w:hint="eastAsia" w:ascii="宋体" w:hAnsi="宋体" w:eastAsia="宋体" w:cs="宋体"/>
          <w:b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spacing w:val="1"/>
          <w:sz w:val="28"/>
          <w:szCs w:val="28"/>
          <w:lang w:val="en-US" w:eastAsia="zh-CN" w:bidi="ar-SA"/>
        </w:rPr>
        <w:t>第二章 组织体系</w:t>
      </w:r>
    </w:p>
    <w:p>
      <w:pPr>
        <w:widowControl/>
        <w:autoSpaceDE/>
        <w:autoSpaceDN/>
        <w:adjustRightInd w:val="0"/>
        <w:spacing w:before="0" w:line="360" w:lineRule="auto"/>
        <w:ind w:left="0" w:firstLine="494" w:firstLineChars="200"/>
        <w:jc w:val="both"/>
        <w:rPr>
          <w:rFonts w:hint="eastAsia" w:ascii="宋体" w:hAnsi="宋体" w:eastAsia="宋体" w:cs="宋体"/>
          <w:spacing w:val="-1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spacing w:val="-2"/>
          <w:sz w:val="24"/>
          <w:szCs w:val="24"/>
          <w:lang w:val="en-US" w:eastAsia="zh-CN" w:bidi="ar-SA"/>
        </w:rPr>
        <w:t>第三条</w:t>
      </w:r>
      <w:r>
        <w:rPr>
          <w:rFonts w:hint="eastAsia" w:ascii="宋体" w:hAnsi="宋体" w:eastAsia="宋体" w:cs="宋体"/>
          <w:spacing w:val="19"/>
          <w:sz w:val="24"/>
          <w:szCs w:val="24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spacing w:val="3"/>
          <w:sz w:val="24"/>
          <w:szCs w:val="24"/>
          <w:lang w:val="en-US" w:eastAsia="zh-CN" w:bidi="ar-SA"/>
        </w:rPr>
        <w:t>理事会是基金会的决策机构，基金会的财务会计制度，资金的筹集、管理和使用计划，年度收支预算及决算的审定，金额在</w:t>
      </w: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 w:bidi="ar-SA"/>
        </w:rPr>
        <w:t>20</w:t>
      </w:r>
      <w:r>
        <w:rPr>
          <w:rFonts w:hint="eastAsia" w:ascii="宋体" w:hAnsi="宋体" w:eastAsia="宋体" w:cs="宋体"/>
          <w:spacing w:val="-65"/>
          <w:sz w:val="24"/>
          <w:szCs w:val="24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spacing w:val="6"/>
          <w:sz w:val="24"/>
          <w:szCs w:val="24"/>
          <w:lang w:val="en-US" w:eastAsia="zh-CN" w:bidi="ar-SA"/>
        </w:rPr>
        <w:t>万人民币以上的投资支出等重大财务事项由理事会决策和</w:t>
      </w: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 w:bidi="ar-SA"/>
        </w:rPr>
        <w:t>管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 w:bidi="ar-SA"/>
        </w:rPr>
        <w:t>理</w:t>
      </w:r>
      <w:r>
        <w:rPr>
          <w:rFonts w:hint="eastAsia" w:ascii="宋体" w:hAnsi="宋体" w:eastAsia="宋体" w:cs="宋体"/>
          <w:spacing w:val="-92"/>
          <w:sz w:val="24"/>
          <w:szCs w:val="24"/>
          <w:lang w:val="en-US" w:eastAsia="zh-CN" w:bidi="ar-SA"/>
        </w:rPr>
        <w:t>。</w:t>
      </w:r>
      <w:r>
        <w:rPr>
          <w:rFonts w:hint="eastAsia" w:ascii="宋体" w:hAnsi="宋体" w:eastAsia="宋体" w:cs="宋体"/>
          <w:spacing w:val="3"/>
          <w:sz w:val="24"/>
          <w:szCs w:val="24"/>
          <w:lang w:val="en-US" w:eastAsia="zh-CN" w:bidi="ar-SA"/>
        </w:rPr>
        <w:t>金额在</w:t>
      </w:r>
      <w:r>
        <w:rPr>
          <w:rFonts w:hint="eastAsia" w:ascii="宋体" w:hAnsi="宋体" w:eastAsia="宋体" w:cs="宋体"/>
          <w:spacing w:val="1"/>
          <w:sz w:val="24"/>
          <w:szCs w:val="24"/>
          <w:lang w:val="en-US" w:eastAsia="zh-CN" w:bidi="ar-SA"/>
        </w:rPr>
        <w:t>20</w:t>
      </w:r>
      <w:r>
        <w:rPr>
          <w:rFonts w:hint="eastAsia" w:ascii="宋体" w:hAnsi="宋体" w:eastAsia="宋体" w:cs="宋体"/>
          <w:spacing w:val="-70"/>
          <w:sz w:val="24"/>
          <w:szCs w:val="24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 w:bidi="ar-SA"/>
        </w:rPr>
        <w:t>万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 w:bidi="ar-SA"/>
        </w:rPr>
        <w:t>人</w:t>
      </w: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 w:bidi="ar-SA"/>
        </w:rPr>
        <w:t>民币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 w:bidi="ar-SA"/>
        </w:rPr>
        <w:t>及</w:t>
      </w: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 w:bidi="ar-SA"/>
        </w:rPr>
        <w:t>以下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 w:bidi="ar-SA"/>
        </w:rPr>
        <w:t>的</w:t>
      </w: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 w:bidi="ar-SA"/>
        </w:rPr>
        <w:t>投资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 w:bidi="ar-SA"/>
        </w:rPr>
        <w:t>支</w:t>
      </w: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 w:bidi="ar-SA"/>
        </w:rPr>
        <w:t>出由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 w:bidi="ar-SA"/>
        </w:rPr>
        <w:t>理</w:t>
      </w: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 w:bidi="ar-SA"/>
        </w:rPr>
        <w:t>事会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 w:bidi="ar-SA"/>
        </w:rPr>
        <w:t>授</w:t>
      </w: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 w:bidi="ar-SA"/>
        </w:rPr>
        <w:t>权实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 w:bidi="ar-SA"/>
        </w:rPr>
        <w:t>行</w:t>
      </w: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 w:bidi="ar-SA"/>
        </w:rPr>
        <w:t>分级</w:t>
      </w:r>
      <w:r>
        <w:rPr>
          <w:rFonts w:hint="eastAsia" w:ascii="宋体" w:hAnsi="宋体" w:eastAsia="宋体" w:cs="宋体"/>
          <w:sz w:val="24"/>
          <w:szCs w:val="24"/>
          <w:lang w:val="en-US" w:eastAsia="zh-CN" w:bidi="ar-SA"/>
        </w:rPr>
        <w:t>管</w:t>
      </w: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 w:bidi="ar-SA"/>
        </w:rPr>
        <w:t>理。</w:t>
      </w:r>
    </w:p>
    <w:p>
      <w:pPr>
        <w:widowControl/>
        <w:autoSpaceDE/>
        <w:autoSpaceDN/>
        <w:adjustRightInd w:val="0"/>
        <w:spacing w:before="0" w:line="360" w:lineRule="auto"/>
        <w:ind w:left="0" w:firstLine="494" w:firstLineChars="200"/>
        <w:jc w:val="both"/>
        <w:rPr>
          <w:rFonts w:hint="eastAsia" w:ascii="宋体" w:hAnsi="宋体" w:eastAsia="宋体" w:cs="宋体"/>
          <w:spacing w:val="-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spacing w:val="-2"/>
          <w:sz w:val="24"/>
          <w:szCs w:val="24"/>
          <w:lang w:val="en-US" w:eastAsia="zh-CN" w:bidi="ar-SA"/>
        </w:rPr>
        <w:t>第四条</w:t>
      </w:r>
      <w:r>
        <w:rPr>
          <w:rFonts w:hint="eastAsia" w:ascii="宋体" w:hAnsi="宋体" w:eastAsia="宋体" w:cs="宋体"/>
          <w:spacing w:val="19"/>
          <w:sz w:val="24"/>
          <w:szCs w:val="24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spacing w:val="3"/>
          <w:sz w:val="24"/>
          <w:szCs w:val="24"/>
          <w:lang w:val="en-US" w:eastAsia="zh-CN" w:bidi="ar-SA"/>
        </w:rPr>
        <w:t>理事长是基金会法定代表人，领导基金会的财务会计工作，对</w:t>
      </w:r>
      <w:r>
        <w:rPr>
          <w:rFonts w:hint="eastAsia" w:ascii="宋体" w:hAnsi="宋体" w:eastAsia="宋体" w:cs="宋体"/>
          <w:spacing w:val="-2"/>
          <w:sz w:val="24"/>
          <w:szCs w:val="24"/>
          <w:lang w:val="en-US" w:eastAsia="zh-CN" w:bidi="ar-SA"/>
        </w:rPr>
        <w:t>基金会的财务会计工作负责。</w:t>
      </w:r>
    </w:p>
    <w:p>
      <w:pPr>
        <w:widowControl/>
        <w:tabs>
          <w:tab w:val="left" w:pos="1619"/>
        </w:tabs>
        <w:autoSpaceDE/>
        <w:autoSpaceDN/>
        <w:adjustRightInd w:val="0"/>
        <w:spacing w:before="0" w:line="360" w:lineRule="auto"/>
        <w:ind w:left="0" w:firstLine="494" w:firstLineChars="200"/>
        <w:rPr>
          <w:rFonts w:hint="eastAsia" w:ascii="宋体" w:hAnsi="宋体" w:eastAsia="宋体" w:cs="宋体"/>
          <w:spacing w:val="-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spacing w:val="-2"/>
          <w:sz w:val="24"/>
          <w:szCs w:val="24"/>
          <w:lang w:val="en-US" w:eastAsia="zh-CN" w:bidi="ar-SA"/>
        </w:rPr>
        <w:t xml:space="preserve">第五条 </w:t>
      </w:r>
      <w:r>
        <w:rPr>
          <w:rFonts w:hint="eastAsia" w:ascii="宋体" w:hAnsi="宋体" w:eastAsia="宋体" w:cs="宋体"/>
          <w:spacing w:val="-2"/>
          <w:sz w:val="24"/>
          <w:szCs w:val="24"/>
          <w:lang w:val="en-US" w:eastAsia="zh-CN" w:bidi="ar-SA"/>
        </w:rPr>
        <w:t>基金会财务（部门）负责人的主要工作内容包括，工作职责为：</w:t>
      </w:r>
    </w:p>
    <w:p>
      <w:pPr>
        <w:widowControl/>
        <w:autoSpaceDE/>
        <w:autoSpaceDN/>
        <w:adjustRightInd w:val="0"/>
        <w:spacing w:before="0" w:line="360" w:lineRule="auto"/>
        <w:ind w:left="221" w:leftChars="100" w:firstLine="247" w:firstLineChars="100"/>
        <w:rPr>
          <w:rFonts w:hint="eastAsia" w:ascii="宋体" w:hAnsi="宋体" w:eastAsia="宋体" w:cs="宋体"/>
          <w:spacing w:val="-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spacing w:val="-2"/>
          <w:sz w:val="24"/>
          <w:szCs w:val="24"/>
          <w:lang w:val="en-US" w:eastAsia="zh-CN" w:bidi="ar-SA"/>
        </w:rPr>
        <w:t>（一）</w:t>
      </w:r>
      <w:r>
        <w:rPr>
          <w:rFonts w:hint="eastAsia" w:ascii="宋体" w:hAnsi="宋体" w:eastAsia="宋体" w:cs="宋体"/>
          <w:spacing w:val="-2"/>
          <w:sz w:val="24"/>
          <w:szCs w:val="24"/>
          <w:lang w:val="en-US" w:eastAsia="zh-CN" w:bidi="ar-SA"/>
        </w:rPr>
        <w:t>组织日常会计核算，定期编制并上报财务会计报告；</w:t>
      </w:r>
    </w:p>
    <w:p>
      <w:pPr>
        <w:widowControl/>
        <w:autoSpaceDE/>
        <w:autoSpaceDN/>
        <w:adjustRightInd w:val="0"/>
        <w:spacing w:before="0" w:line="360" w:lineRule="auto"/>
        <w:ind w:left="221" w:leftChars="100" w:firstLine="247" w:firstLineChars="100"/>
        <w:rPr>
          <w:rFonts w:hint="eastAsia" w:ascii="宋体" w:hAnsi="宋体" w:eastAsia="宋体" w:cs="宋体"/>
          <w:spacing w:val="-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spacing w:val="-2"/>
          <w:sz w:val="24"/>
          <w:szCs w:val="24"/>
          <w:lang w:val="en-US" w:eastAsia="zh-CN" w:bidi="ar-SA"/>
        </w:rPr>
        <w:t>（二）</w:t>
      </w:r>
      <w:r>
        <w:rPr>
          <w:rFonts w:hint="eastAsia" w:ascii="宋体" w:hAnsi="宋体" w:eastAsia="宋体" w:cs="宋体"/>
          <w:spacing w:val="-2"/>
          <w:sz w:val="24"/>
          <w:szCs w:val="24"/>
          <w:lang w:val="en-US" w:eastAsia="zh-CN" w:bidi="ar-SA"/>
        </w:rPr>
        <w:t>建立健全内部财务管理制度，完善内部控制流程；</w:t>
      </w:r>
    </w:p>
    <w:p>
      <w:pPr>
        <w:widowControl/>
        <w:autoSpaceDE/>
        <w:autoSpaceDN/>
        <w:adjustRightInd w:val="0"/>
        <w:spacing w:before="0" w:line="360" w:lineRule="auto"/>
        <w:ind w:left="221" w:leftChars="100" w:firstLine="247" w:firstLineChars="100"/>
        <w:rPr>
          <w:rFonts w:hint="eastAsia" w:ascii="宋体" w:hAnsi="宋体" w:eastAsia="宋体" w:cs="宋体"/>
          <w:spacing w:val="-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spacing w:val="-2"/>
          <w:sz w:val="24"/>
          <w:szCs w:val="24"/>
          <w:lang w:val="en-US" w:eastAsia="zh-CN" w:bidi="ar-SA"/>
        </w:rPr>
        <w:t>（三）</w:t>
      </w:r>
      <w:r>
        <w:rPr>
          <w:rFonts w:hint="eastAsia" w:ascii="宋体" w:hAnsi="宋体" w:eastAsia="宋体" w:cs="宋体"/>
          <w:spacing w:val="-2"/>
          <w:sz w:val="24"/>
          <w:szCs w:val="24"/>
          <w:lang w:val="en-US" w:eastAsia="zh-CN" w:bidi="ar-SA"/>
        </w:rPr>
        <w:t>参与基金会业务活动计划的审核，负责编制年度财务收支预算</w:t>
      </w:r>
    </w:p>
    <w:p>
      <w:pPr>
        <w:widowControl/>
        <w:autoSpaceDE/>
        <w:autoSpaceDN/>
        <w:adjustRightInd w:val="0"/>
        <w:spacing w:before="0" w:line="360" w:lineRule="auto"/>
        <w:ind w:left="221" w:leftChars="100" w:firstLine="247" w:firstLineChars="100"/>
        <w:rPr>
          <w:rFonts w:hint="eastAsia" w:ascii="宋体" w:hAnsi="宋体" w:eastAsia="宋体" w:cs="宋体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spacing w:val="-2"/>
          <w:sz w:val="24"/>
          <w:szCs w:val="24"/>
          <w:lang w:val="en-US" w:eastAsia="zh-CN" w:bidi="ar-SA"/>
        </w:rPr>
        <w:t>（四）</w:t>
      </w:r>
      <w:r>
        <w:rPr>
          <w:rFonts w:hint="eastAsia" w:ascii="宋体" w:hAnsi="宋体" w:eastAsia="宋体" w:cs="宋体"/>
          <w:spacing w:val="-2"/>
          <w:sz w:val="24"/>
          <w:szCs w:val="24"/>
          <w:lang w:val="en-US" w:eastAsia="zh-CN" w:bidi="ar-SA"/>
        </w:rPr>
        <w:t>合法、安全、有效管理资产；</w:t>
      </w:r>
    </w:p>
    <w:p>
      <w:pPr>
        <w:widowControl/>
        <w:autoSpaceDE/>
        <w:autoSpaceDN/>
        <w:adjustRightInd w:val="0"/>
        <w:spacing w:before="0" w:line="360" w:lineRule="auto"/>
        <w:ind w:left="221" w:leftChars="100" w:firstLine="247" w:firstLineChars="100"/>
        <w:rPr>
          <w:rFonts w:hint="eastAsia" w:ascii="宋体" w:hAnsi="宋体" w:eastAsia="宋体" w:cs="宋体"/>
          <w:spacing w:val="-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spacing w:val="-2"/>
          <w:sz w:val="24"/>
          <w:szCs w:val="24"/>
          <w:lang w:val="en-US" w:eastAsia="zh-CN" w:bidi="ar-SA"/>
        </w:rPr>
        <w:t>（五）</w:t>
      </w:r>
      <w:r>
        <w:rPr>
          <w:rFonts w:hint="eastAsia" w:ascii="宋体" w:hAnsi="宋体" w:eastAsia="宋体" w:cs="宋体"/>
          <w:spacing w:val="-2"/>
          <w:sz w:val="24"/>
          <w:szCs w:val="24"/>
          <w:lang w:val="en-US" w:eastAsia="zh-CN" w:bidi="ar-SA"/>
        </w:rPr>
        <w:t>负责基金会的各项税务工作；</w:t>
      </w:r>
    </w:p>
    <w:p>
      <w:pPr>
        <w:widowControl/>
        <w:autoSpaceDE/>
        <w:autoSpaceDN/>
        <w:adjustRightInd w:val="0"/>
        <w:spacing w:before="0" w:line="360" w:lineRule="auto"/>
        <w:ind w:left="221" w:leftChars="100" w:firstLine="247" w:firstLineChars="100"/>
        <w:rPr>
          <w:rFonts w:hint="eastAsia" w:ascii="宋体" w:hAnsi="宋体" w:eastAsia="宋体" w:cs="宋体"/>
          <w:spacing w:val="-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spacing w:val="-2"/>
          <w:sz w:val="24"/>
          <w:szCs w:val="24"/>
          <w:lang w:val="en-US" w:eastAsia="zh-CN" w:bidi="ar-SA"/>
        </w:rPr>
        <w:t>（六）</w:t>
      </w:r>
      <w:r>
        <w:rPr>
          <w:rFonts w:hint="eastAsia" w:ascii="宋体" w:hAnsi="宋体" w:eastAsia="宋体" w:cs="宋体"/>
          <w:spacing w:val="-2"/>
          <w:sz w:val="24"/>
          <w:szCs w:val="24"/>
          <w:lang w:val="en-US" w:eastAsia="zh-CN" w:bidi="ar-SA"/>
        </w:rPr>
        <w:t>提出基金保值、增值方案，经批准后负责执行；</w:t>
      </w:r>
    </w:p>
    <w:p>
      <w:pPr>
        <w:widowControl/>
        <w:autoSpaceDE/>
        <w:autoSpaceDN/>
        <w:adjustRightInd w:val="0"/>
        <w:spacing w:before="0" w:line="360" w:lineRule="auto"/>
        <w:ind w:left="221" w:leftChars="100" w:firstLine="247" w:firstLineChars="100"/>
        <w:rPr>
          <w:rFonts w:hint="eastAsia" w:ascii="宋体" w:hAnsi="宋体" w:eastAsia="宋体" w:cs="宋体"/>
          <w:spacing w:val="-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spacing w:val="-2"/>
          <w:sz w:val="24"/>
          <w:szCs w:val="24"/>
          <w:lang w:val="en-US" w:eastAsia="zh-CN" w:bidi="ar-SA"/>
        </w:rPr>
        <w:t>（七）</w:t>
      </w:r>
      <w:r>
        <w:rPr>
          <w:rFonts w:hint="eastAsia" w:ascii="宋体" w:hAnsi="宋体" w:eastAsia="宋体" w:cs="宋体"/>
          <w:spacing w:val="-2"/>
          <w:sz w:val="24"/>
          <w:szCs w:val="24"/>
          <w:lang w:val="en-US" w:eastAsia="zh-CN" w:bidi="ar-SA"/>
        </w:rPr>
        <w:t>其他与财务相关的工作。</w:t>
      </w:r>
    </w:p>
    <w:p>
      <w:pPr>
        <w:widowControl/>
        <w:autoSpaceDE/>
        <w:autoSpaceDN/>
        <w:adjustRightInd w:val="0"/>
        <w:spacing w:before="0" w:line="360" w:lineRule="auto"/>
        <w:ind w:left="0" w:firstLine="247" w:firstLineChars="100"/>
        <w:rPr>
          <w:rFonts w:hint="eastAsia" w:ascii="宋体" w:hAnsi="宋体" w:eastAsia="宋体" w:cs="宋体"/>
          <w:spacing w:val="-2"/>
          <w:sz w:val="24"/>
          <w:szCs w:val="24"/>
          <w:lang w:val="en-US" w:eastAsia="zh-CN" w:bidi="ar-SA"/>
        </w:rPr>
      </w:pPr>
    </w:p>
    <w:p>
      <w:pPr>
        <w:widowControl/>
        <w:autoSpaceDE/>
        <w:autoSpaceDN/>
        <w:adjustRightInd w:val="0"/>
        <w:spacing w:before="0" w:line="360" w:lineRule="auto"/>
        <w:jc w:val="center"/>
        <w:outlineLvl w:val="0"/>
        <w:rPr>
          <w:rFonts w:hint="eastAsia" w:ascii="黑体" w:hAnsi="黑体" w:eastAsia="黑体" w:cs="黑体"/>
          <w:b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spacing w:val="1"/>
          <w:sz w:val="28"/>
          <w:szCs w:val="28"/>
          <w:lang w:val="en-US" w:eastAsia="zh-CN" w:bidi="ar-SA"/>
        </w:rPr>
        <w:t>第三章</w:t>
      </w:r>
      <w:r>
        <w:rPr>
          <w:rFonts w:hint="eastAsia" w:ascii="黑体" w:hAnsi="黑体" w:eastAsia="黑体" w:cs="黑体"/>
          <w:b w:val="0"/>
          <w:spacing w:val="-21"/>
          <w:sz w:val="28"/>
          <w:szCs w:val="28"/>
          <w:lang w:val="en-US" w:eastAsia="zh-CN" w:bidi="ar-SA"/>
        </w:rPr>
        <w:t xml:space="preserve"> </w:t>
      </w:r>
      <w:r>
        <w:rPr>
          <w:rFonts w:hint="eastAsia" w:ascii="黑体" w:hAnsi="黑体" w:eastAsia="黑体" w:cs="黑体"/>
          <w:b w:val="0"/>
          <w:spacing w:val="1"/>
          <w:sz w:val="28"/>
          <w:szCs w:val="28"/>
          <w:lang w:val="en-US" w:eastAsia="zh-CN" w:bidi="ar-SA"/>
        </w:rPr>
        <w:t>人员管理</w:t>
      </w:r>
    </w:p>
    <w:p>
      <w:pPr>
        <w:widowControl/>
        <w:tabs>
          <w:tab w:val="left" w:pos="2127"/>
        </w:tabs>
        <w:autoSpaceDE/>
        <w:autoSpaceDN/>
        <w:adjustRightInd w:val="0"/>
        <w:spacing w:before="0" w:line="360" w:lineRule="auto"/>
        <w:ind w:left="0" w:firstLine="494" w:firstLineChars="200"/>
        <w:rPr>
          <w:rFonts w:hint="eastAsia" w:ascii="宋体" w:hAnsi="宋体" w:eastAsia="宋体" w:cs="宋体"/>
          <w:spacing w:val="-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spacing w:val="-2"/>
          <w:sz w:val="24"/>
          <w:szCs w:val="24"/>
          <w:lang w:val="en-US" w:eastAsia="zh-CN" w:bidi="ar-SA"/>
        </w:rPr>
        <w:t xml:space="preserve">第六条 </w:t>
      </w:r>
      <w:r>
        <w:rPr>
          <w:rFonts w:hint="eastAsia" w:ascii="宋体" w:hAnsi="宋体" w:eastAsia="宋体" w:cs="宋体"/>
          <w:spacing w:val="3"/>
          <w:sz w:val="24"/>
          <w:szCs w:val="24"/>
          <w:lang w:val="en-US" w:eastAsia="zh-CN" w:bidi="ar-SA"/>
        </w:rPr>
        <w:t>基金会财务负责人由理事会聘任，负责组织、执行各项财务会</w:t>
      </w:r>
      <w:r>
        <w:rPr>
          <w:rFonts w:hint="eastAsia" w:ascii="宋体" w:hAnsi="宋体" w:eastAsia="宋体" w:cs="宋体"/>
          <w:spacing w:val="-2"/>
          <w:sz w:val="24"/>
          <w:szCs w:val="24"/>
          <w:lang w:val="en-US" w:eastAsia="zh-CN" w:bidi="ar-SA"/>
        </w:rPr>
        <w:t>计工作。</w:t>
      </w:r>
    </w:p>
    <w:p>
      <w:pPr>
        <w:widowControl/>
        <w:tabs>
          <w:tab w:val="left" w:pos="567"/>
        </w:tabs>
        <w:autoSpaceDE/>
        <w:autoSpaceDN/>
        <w:adjustRightInd w:val="0"/>
        <w:spacing w:before="0" w:line="360" w:lineRule="auto"/>
        <w:ind w:left="0" w:firstLine="494" w:firstLineChars="200"/>
        <w:rPr>
          <w:rFonts w:hint="eastAsia" w:ascii="宋体" w:hAnsi="宋体" w:eastAsia="宋体" w:cs="宋体"/>
          <w:spacing w:val="-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spacing w:val="-2"/>
          <w:sz w:val="24"/>
          <w:szCs w:val="24"/>
          <w:lang w:val="en-US" w:eastAsia="zh-CN" w:bidi="ar-SA"/>
        </w:rPr>
        <w:t>第七条</w:t>
      </w:r>
      <w:r>
        <w:rPr>
          <w:rFonts w:hint="eastAsia" w:ascii="宋体" w:hAnsi="宋体" w:eastAsia="宋体" w:cs="宋体"/>
          <w:spacing w:val="-2"/>
          <w:sz w:val="24"/>
          <w:szCs w:val="24"/>
          <w:lang w:val="en-US" w:eastAsia="zh-CN" w:bidi="ar-SA"/>
        </w:rPr>
        <w:t xml:space="preserve">  基</w:t>
      </w:r>
      <w:r>
        <w:rPr>
          <w:rFonts w:hint="eastAsia" w:ascii="宋体" w:hAnsi="宋体" w:eastAsia="宋体" w:cs="宋体"/>
          <w:spacing w:val="3"/>
          <w:sz w:val="24"/>
          <w:szCs w:val="24"/>
          <w:lang w:val="en-US" w:eastAsia="zh-CN" w:bidi="ar-SA"/>
        </w:rPr>
        <w:t>金会至少配备一名具有专业资格的专职或兼职的会计人员和</w:t>
      </w:r>
      <w:r>
        <w:rPr>
          <w:rFonts w:hint="eastAsia" w:ascii="宋体" w:hAnsi="宋体" w:eastAsia="宋体" w:cs="宋体"/>
          <w:spacing w:val="-2"/>
          <w:sz w:val="24"/>
          <w:szCs w:val="24"/>
          <w:lang w:val="en-US" w:eastAsia="zh-CN" w:bidi="ar-SA"/>
        </w:rPr>
        <w:t>一名符合条件的出纳人员，会计人员不得兼出纳工作。</w:t>
      </w:r>
    </w:p>
    <w:p>
      <w:pPr>
        <w:widowControl/>
        <w:tabs>
          <w:tab w:val="left" w:pos="709"/>
        </w:tabs>
        <w:autoSpaceDE/>
        <w:autoSpaceDN/>
        <w:adjustRightInd w:val="0"/>
        <w:spacing w:before="0" w:line="360" w:lineRule="auto"/>
        <w:ind w:left="0" w:firstLine="494" w:firstLineChars="200"/>
        <w:rPr>
          <w:rFonts w:hint="eastAsia" w:ascii="宋体" w:hAnsi="宋体" w:eastAsia="宋体" w:cs="宋体"/>
          <w:spacing w:val="-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spacing w:val="-2"/>
          <w:sz w:val="24"/>
          <w:szCs w:val="24"/>
          <w:lang w:val="en-US" w:eastAsia="zh-CN" w:bidi="ar-SA"/>
        </w:rPr>
        <w:t xml:space="preserve">第八条 </w:t>
      </w:r>
      <w:r>
        <w:rPr>
          <w:rFonts w:hint="eastAsia" w:ascii="宋体" w:hAnsi="宋体" w:eastAsia="宋体" w:cs="宋体"/>
          <w:spacing w:val="14"/>
          <w:sz w:val="24"/>
          <w:szCs w:val="24"/>
          <w:lang w:val="en-US" w:eastAsia="zh-CN" w:bidi="ar-SA"/>
        </w:rPr>
        <w:t>财务人员应妥善保管自己的财务信息系统密码和网上银行密</w:t>
      </w:r>
      <w:r>
        <w:rPr>
          <w:rFonts w:hint="eastAsia" w:ascii="宋体" w:hAnsi="宋体" w:eastAsia="宋体" w:cs="宋体"/>
          <w:spacing w:val="-2"/>
          <w:sz w:val="24"/>
          <w:szCs w:val="24"/>
          <w:lang w:val="en-US" w:eastAsia="zh-CN" w:bidi="ar-SA"/>
        </w:rPr>
        <w:t>码，密码应定期更换。</w:t>
      </w:r>
    </w:p>
    <w:p>
      <w:pPr>
        <w:widowControl/>
        <w:autoSpaceDE/>
        <w:autoSpaceDN/>
        <w:adjustRightInd w:val="0"/>
        <w:spacing w:before="0" w:line="360" w:lineRule="auto"/>
        <w:ind w:left="0" w:firstLine="494" w:firstLineChars="200"/>
        <w:rPr>
          <w:rFonts w:hint="eastAsia" w:ascii="宋体" w:hAnsi="宋体" w:eastAsia="宋体" w:cs="宋体"/>
          <w:spacing w:val="-3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spacing w:val="-2"/>
          <w:sz w:val="24"/>
          <w:szCs w:val="24"/>
          <w:lang w:val="en-US" w:eastAsia="zh-CN" w:bidi="ar-SA"/>
        </w:rPr>
        <w:t>第九条</w:t>
      </w:r>
      <w:r>
        <w:rPr>
          <w:rFonts w:hint="eastAsia" w:ascii="宋体" w:hAnsi="宋体" w:eastAsia="宋体" w:cs="宋体"/>
          <w:spacing w:val="19"/>
          <w:sz w:val="24"/>
          <w:szCs w:val="24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spacing w:val="3"/>
          <w:sz w:val="24"/>
          <w:szCs w:val="24"/>
          <w:lang w:val="en-US" w:eastAsia="zh-CN" w:bidi="ar-SA"/>
        </w:rPr>
        <w:t>财务人员因工作调动或离职，必须将负责保管的财产、印章、密码、会计资料与文件档案等逐一列出清单，与接替人员办理交接手续。清单一式三份，交接双方各持一份，存档一份。财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 w:bidi="ar-SA"/>
        </w:rPr>
        <w:t>务人员交接由财务负责人监交，财务负责人交接由秘书长监交。</w:t>
      </w:r>
    </w:p>
    <w:p>
      <w:pPr>
        <w:widowControl/>
        <w:autoSpaceDE/>
        <w:autoSpaceDN/>
        <w:adjustRightInd w:val="0"/>
        <w:spacing w:before="0" w:line="360" w:lineRule="auto"/>
        <w:jc w:val="center"/>
        <w:outlineLvl w:val="0"/>
        <w:rPr>
          <w:rFonts w:hint="eastAsia" w:ascii="黑体" w:hAnsi="黑体" w:eastAsia="黑体" w:cs="黑体"/>
          <w:b w:val="0"/>
          <w:spacing w:val="1"/>
          <w:sz w:val="28"/>
          <w:szCs w:val="28"/>
          <w:lang w:val="en-US" w:eastAsia="zh-CN" w:bidi="ar-SA"/>
        </w:rPr>
      </w:pPr>
    </w:p>
    <w:p>
      <w:pPr>
        <w:widowControl/>
        <w:autoSpaceDE/>
        <w:autoSpaceDN/>
        <w:adjustRightInd w:val="0"/>
        <w:spacing w:before="0" w:line="360" w:lineRule="auto"/>
        <w:jc w:val="center"/>
        <w:outlineLvl w:val="0"/>
        <w:rPr>
          <w:rFonts w:hint="eastAsia" w:ascii="黑体" w:hAnsi="黑体" w:eastAsia="黑体" w:cs="黑体"/>
          <w:b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spacing w:val="1"/>
          <w:sz w:val="28"/>
          <w:szCs w:val="28"/>
          <w:lang w:val="en-US" w:eastAsia="zh-CN" w:bidi="ar-SA"/>
        </w:rPr>
        <w:t>第四章 财务预算管理</w:t>
      </w:r>
    </w:p>
    <w:p>
      <w:pPr>
        <w:widowControl/>
        <w:tabs>
          <w:tab w:val="left" w:pos="2"/>
        </w:tabs>
        <w:autoSpaceDE/>
        <w:autoSpaceDN/>
        <w:adjustRightInd w:val="0"/>
        <w:spacing w:before="0" w:line="360" w:lineRule="auto"/>
        <w:ind w:firstLine="502" w:firstLineChars="200"/>
        <w:outlineLvl w:val="0"/>
        <w:rPr>
          <w:rFonts w:hint="eastAsia" w:ascii="宋体" w:hAnsi="宋体" w:eastAsia="宋体" w:cs="宋体"/>
          <w:b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 w:bidi="ar-SA"/>
        </w:rPr>
        <w:t>第十条</w:t>
      </w:r>
      <w:r>
        <w:rPr>
          <w:rFonts w:hint="eastAsia" w:ascii="宋体" w:hAnsi="宋体" w:eastAsia="宋体" w:cs="宋体"/>
          <w:b w:val="0"/>
          <w:sz w:val="24"/>
          <w:szCs w:val="24"/>
          <w:lang w:val="en-US" w:eastAsia="zh-CN" w:bidi="ar-SA"/>
        </w:rPr>
        <w:t xml:space="preserve"> 基金会实行年度财务预算管理，财务预算主要包括项目投资预算、固定资产购置预算、管理费用、财务费用预算及捐赠收入预算。理事会是财务预算的决策机构，负责审批各项预算。</w:t>
      </w:r>
    </w:p>
    <w:p>
      <w:pPr>
        <w:widowControl/>
        <w:autoSpaceDE/>
        <w:autoSpaceDN/>
        <w:adjustRightInd w:val="0"/>
        <w:spacing w:before="0" w:line="360" w:lineRule="auto"/>
        <w:ind w:left="0" w:firstLine="530" w:firstLineChars="215"/>
        <w:jc w:val="both"/>
        <w:rPr>
          <w:rFonts w:hint="eastAsia" w:ascii="宋体" w:hAnsi="宋体" w:eastAsia="宋体" w:cs="宋体"/>
          <w:spacing w:val="-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spacing w:val="-2"/>
          <w:sz w:val="24"/>
          <w:szCs w:val="24"/>
          <w:lang w:val="en-US" w:eastAsia="zh-CN" w:bidi="ar-SA"/>
        </w:rPr>
        <w:t>第十一条</w:t>
      </w:r>
      <w:r>
        <w:rPr>
          <w:rFonts w:hint="eastAsia" w:ascii="宋体" w:hAnsi="宋体" w:eastAsia="宋体" w:cs="宋体"/>
          <w:spacing w:val="17"/>
          <w:sz w:val="24"/>
          <w:szCs w:val="24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 w:bidi="ar-SA"/>
        </w:rPr>
        <w:t>财务负责人负责统筹预算的日常管理，具体负责财务预算组织、</w:t>
      </w:r>
      <w:r>
        <w:rPr>
          <w:rFonts w:hint="eastAsia" w:ascii="宋体" w:hAnsi="宋体" w:eastAsia="宋体" w:cs="宋体"/>
          <w:spacing w:val="46"/>
          <w:sz w:val="24"/>
          <w:szCs w:val="24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 w:bidi="ar-SA"/>
        </w:rPr>
        <w:t>编制、报告及日常监控工作。财务负责人负责财务费用预算、秘书处负责固定资产购置预算和</w:t>
      </w:r>
      <w:r>
        <w:rPr>
          <w:rFonts w:hint="eastAsia" w:ascii="宋体" w:hAnsi="宋体" w:eastAsia="宋体" w:cs="宋体"/>
          <w:spacing w:val="-2"/>
          <w:sz w:val="24"/>
          <w:szCs w:val="24"/>
          <w:lang w:val="en-US" w:eastAsia="zh-CN" w:bidi="ar-SA"/>
        </w:rPr>
        <w:t>当年项目投资预算的编制。</w:t>
      </w:r>
    </w:p>
    <w:p>
      <w:pPr>
        <w:widowControl/>
        <w:autoSpaceDE/>
        <w:autoSpaceDN/>
        <w:adjustRightInd w:val="0"/>
        <w:spacing w:before="0" w:line="360" w:lineRule="auto"/>
        <w:ind w:left="0" w:firstLine="494" w:firstLineChars="200"/>
        <w:jc w:val="both"/>
        <w:rPr>
          <w:rFonts w:hint="eastAsia" w:ascii="宋体" w:hAnsi="宋体" w:eastAsia="宋体" w:cs="宋体"/>
          <w:spacing w:val="-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spacing w:val="-2"/>
          <w:sz w:val="24"/>
          <w:szCs w:val="24"/>
          <w:lang w:val="en-US" w:eastAsia="zh-CN" w:bidi="ar-SA"/>
        </w:rPr>
        <w:t>第十二条</w:t>
      </w:r>
      <w:r>
        <w:rPr>
          <w:rFonts w:hint="eastAsia" w:ascii="宋体" w:hAnsi="宋体" w:eastAsia="宋体" w:cs="宋体"/>
          <w:spacing w:val="17"/>
          <w:sz w:val="24"/>
          <w:szCs w:val="24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 w:bidi="ar-SA"/>
        </w:rPr>
        <w:t>财务负责人每年根据业务活动计划编制年度财务预算，预算包括</w:t>
      </w:r>
      <w:r>
        <w:rPr>
          <w:rFonts w:hint="eastAsia" w:ascii="宋体" w:hAnsi="宋体" w:eastAsia="宋体" w:cs="宋体"/>
          <w:spacing w:val="46"/>
          <w:sz w:val="24"/>
          <w:szCs w:val="24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spacing w:val="-2"/>
          <w:sz w:val="24"/>
          <w:szCs w:val="24"/>
          <w:lang w:val="en-US" w:eastAsia="zh-CN" w:bidi="ar-SA"/>
        </w:rPr>
        <w:t>编制、审批、执行、分析通报等各环节，程序如下：</w:t>
      </w:r>
    </w:p>
    <w:p>
      <w:pPr>
        <w:widowControl/>
        <w:autoSpaceDE/>
        <w:autoSpaceDN/>
        <w:adjustRightInd w:val="0"/>
        <w:spacing w:before="0" w:line="360" w:lineRule="auto"/>
        <w:ind w:left="0" w:firstLine="494" w:firstLineChars="200"/>
        <w:rPr>
          <w:rFonts w:hint="eastAsia" w:ascii="宋体" w:hAnsi="宋体" w:eastAsia="宋体" w:cs="宋体"/>
          <w:spacing w:val="-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spacing w:val="-2"/>
          <w:sz w:val="24"/>
          <w:szCs w:val="24"/>
          <w:lang w:val="en-US" w:eastAsia="zh-CN" w:bidi="ar-SA"/>
        </w:rPr>
        <w:t>（一）</w:t>
      </w:r>
      <w:r>
        <w:rPr>
          <w:rFonts w:hint="eastAsia" w:ascii="宋体" w:hAnsi="宋体" w:eastAsia="宋体" w:cs="宋体"/>
          <w:spacing w:val="-2"/>
          <w:sz w:val="24"/>
          <w:szCs w:val="24"/>
          <w:lang w:val="en-US" w:eastAsia="zh-CN" w:bidi="ar-SA"/>
        </w:rPr>
        <w:t>预算通知。财务负责人于每年</w:t>
      </w:r>
      <w:r>
        <w:rPr>
          <w:rFonts w:hint="eastAsia" w:ascii="宋体" w:hAnsi="宋体" w:eastAsia="宋体" w:cs="宋体"/>
          <w:spacing w:val="-71"/>
          <w:sz w:val="24"/>
          <w:szCs w:val="24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 w:bidi="ar-SA"/>
        </w:rPr>
        <w:t>11</w:t>
      </w:r>
      <w:r>
        <w:rPr>
          <w:rFonts w:hint="eastAsia" w:ascii="宋体" w:hAnsi="宋体" w:eastAsia="宋体" w:cs="宋体"/>
          <w:spacing w:val="-72"/>
          <w:sz w:val="24"/>
          <w:szCs w:val="24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spacing w:val="-2"/>
          <w:sz w:val="24"/>
          <w:szCs w:val="24"/>
          <w:lang w:val="en-US" w:eastAsia="zh-CN" w:bidi="ar-SA"/>
        </w:rPr>
        <w:t>月，起草预算编制指引发送给秘书处。</w:t>
      </w:r>
    </w:p>
    <w:p>
      <w:pPr>
        <w:widowControl/>
        <w:autoSpaceDE/>
        <w:autoSpaceDN/>
        <w:adjustRightInd w:val="0"/>
        <w:spacing w:before="0" w:line="360" w:lineRule="auto"/>
        <w:ind w:left="0" w:firstLine="494" w:firstLineChars="200"/>
        <w:rPr>
          <w:rFonts w:hint="eastAsia" w:ascii="宋体" w:hAnsi="宋体" w:eastAsia="宋体" w:cs="宋体"/>
          <w:spacing w:val="-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spacing w:val="-2"/>
          <w:sz w:val="24"/>
          <w:szCs w:val="24"/>
          <w:lang w:val="en-US" w:eastAsia="zh-CN" w:bidi="ar-SA"/>
        </w:rPr>
        <w:t>（二）</w:t>
      </w:r>
      <w:r>
        <w:rPr>
          <w:rFonts w:hint="eastAsia" w:ascii="宋体" w:hAnsi="宋体" w:eastAsia="宋体" w:cs="宋体"/>
          <w:spacing w:val="-2"/>
          <w:sz w:val="24"/>
          <w:szCs w:val="24"/>
          <w:lang w:val="en-US" w:eastAsia="zh-CN" w:bidi="ar-SA"/>
        </w:rPr>
        <w:t>编制预算。秘书处根据预算编制指引的要求，结合实际情况，组织预算的编制。</w:t>
      </w:r>
    </w:p>
    <w:p>
      <w:pPr>
        <w:widowControl/>
        <w:autoSpaceDE/>
        <w:autoSpaceDN/>
        <w:adjustRightInd w:val="0"/>
        <w:spacing w:before="0" w:line="360" w:lineRule="auto"/>
        <w:ind w:left="0" w:firstLine="494" w:firstLineChars="200"/>
        <w:rPr>
          <w:rFonts w:hint="eastAsia" w:ascii="宋体" w:hAnsi="宋体" w:eastAsia="宋体" w:cs="宋体"/>
          <w:spacing w:val="-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spacing w:val="-2"/>
          <w:sz w:val="24"/>
          <w:szCs w:val="24"/>
          <w:lang w:val="en-US" w:eastAsia="zh-CN" w:bidi="ar-SA"/>
        </w:rPr>
        <w:t>（三）</w:t>
      </w:r>
      <w:r>
        <w:rPr>
          <w:rFonts w:hint="eastAsia" w:ascii="宋体" w:hAnsi="宋体" w:eastAsia="宋体" w:cs="宋体"/>
          <w:spacing w:val="-2"/>
          <w:sz w:val="24"/>
          <w:szCs w:val="24"/>
          <w:lang w:val="en-US" w:eastAsia="zh-CN" w:bidi="ar-SA"/>
        </w:rPr>
        <w:t>上报预算。按指引规定的时间上报正式预算。</w:t>
      </w:r>
    </w:p>
    <w:p>
      <w:pPr>
        <w:widowControl/>
        <w:autoSpaceDE/>
        <w:autoSpaceDN/>
        <w:adjustRightInd w:val="0"/>
        <w:spacing w:before="0" w:line="360" w:lineRule="auto"/>
        <w:ind w:left="0" w:firstLine="494" w:firstLineChars="200"/>
        <w:rPr>
          <w:rFonts w:hint="eastAsia" w:ascii="宋体" w:hAnsi="宋体" w:eastAsia="宋体" w:cs="宋体"/>
          <w:spacing w:val="-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spacing w:val="-2"/>
          <w:sz w:val="24"/>
          <w:szCs w:val="24"/>
          <w:lang w:val="en-US" w:eastAsia="zh-CN" w:bidi="ar-SA"/>
        </w:rPr>
        <w:t>（四）</w:t>
      </w:r>
      <w:r>
        <w:rPr>
          <w:rFonts w:hint="eastAsia" w:ascii="宋体" w:hAnsi="宋体" w:eastAsia="宋体" w:cs="宋体"/>
          <w:spacing w:val="-2"/>
          <w:sz w:val="24"/>
          <w:szCs w:val="24"/>
          <w:lang w:val="en-US" w:eastAsia="zh-CN" w:bidi="ar-SA"/>
        </w:rPr>
        <w:t>审议批准。预算方案报理事会审定。</w:t>
      </w:r>
    </w:p>
    <w:p>
      <w:pPr>
        <w:widowControl/>
        <w:tabs>
          <w:tab w:val="left" w:pos="1939"/>
        </w:tabs>
        <w:autoSpaceDE/>
        <w:autoSpaceDN/>
        <w:adjustRightInd w:val="0"/>
        <w:spacing w:before="0" w:line="360" w:lineRule="auto"/>
        <w:ind w:left="0" w:firstLine="494" w:firstLineChars="200"/>
        <w:rPr>
          <w:rFonts w:hint="eastAsia" w:ascii="宋体" w:hAnsi="宋体" w:eastAsia="宋体" w:cs="宋体"/>
          <w:spacing w:val="-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spacing w:val="-2"/>
          <w:sz w:val="24"/>
          <w:szCs w:val="24"/>
          <w:lang w:val="en-US" w:eastAsia="zh-CN" w:bidi="ar-SA"/>
        </w:rPr>
        <w:t xml:space="preserve">第十三条 </w:t>
      </w:r>
      <w:r>
        <w:rPr>
          <w:rFonts w:hint="eastAsia" w:ascii="宋体" w:hAnsi="宋体" w:eastAsia="宋体" w:cs="宋体"/>
          <w:spacing w:val="-2"/>
          <w:sz w:val="24"/>
          <w:szCs w:val="24"/>
          <w:lang w:val="en-US" w:eastAsia="zh-CN" w:bidi="ar-SA"/>
        </w:rPr>
        <w:t>各项预算如需调整，应按下列程序报批：</w:t>
      </w:r>
    </w:p>
    <w:p>
      <w:pPr>
        <w:widowControl/>
        <w:autoSpaceDE/>
        <w:autoSpaceDN/>
        <w:adjustRightInd w:val="0"/>
        <w:spacing w:before="0" w:line="360" w:lineRule="auto"/>
        <w:ind w:left="0" w:firstLine="494" w:firstLineChars="200"/>
        <w:rPr>
          <w:rFonts w:hint="eastAsia" w:ascii="宋体" w:hAnsi="宋体" w:eastAsia="宋体" w:cs="宋体"/>
          <w:spacing w:val="-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spacing w:val="-2"/>
          <w:sz w:val="24"/>
          <w:szCs w:val="24"/>
          <w:lang w:val="en-US" w:eastAsia="zh-CN" w:bidi="ar-SA"/>
        </w:rPr>
        <w:t>（一）</w:t>
      </w:r>
      <w:r>
        <w:rPr>
          <w:rFonts w:hint="eastAsia" w:ascii="宋体" w:hAnsi="宋体" w:eastAsia="宋体" w:cs="宋体"/>
          <w:spacing w:val="-2"/>
          <w:sz w:val="24"/>
          <w:szCs w:val="24"/>
          <w:lang w:val="en-US" w:eastAsia="zh-CN" w:bidi="ar-SA"/>
        </w:rPr>
        <w:t>年度业务活动计划预算调增年度业务活动计划预算金额如需调增，报理事会审批；</w:t>
      </w:r>
    </w:p>
    <w:p>
      <w:pPr>
        <w:widowControl/>
        <w:autoSpaceDE/>
        <w:autoSpaceDN/>
        <w:adjustRightInd w:val="0"/>
        <w:spacing w:before="0" w:line="360" w:lineRule="auto"/>
        <w:ind w:left="0" w:firstLine="494" w:firstLineChars="200"/>
        <w:rPr>
          <w:rFonts w:hint="eastAsia" w:ascii="宋体" w:hAnsi="宋体" w:eastAsia="宋体" w:cs="宋体"/>
          <w:spacing w:val="-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spacing w:val="-2"/>
          <w:sz w:val="24"/>
          <w:szCs w:val="24"/>
          <w:lang w:val="en-US" w:eastAsia="zh-CN" w:bidi="ar-SA"/>
        </w:rPr>
        <w:t>（二）</w:t>
      </w:r>
      <w:r>
        <w:rPr>
          <w:rFonts w:hint="eastAsia" w:ascii="宋体" w:hAnsi="宋体" w:eastAsia="宋体" w:cs="宋体"/>
          <w:spacing w:val="-2"/>
          <w:sz w:val="24"/>
          <w:szCs w:val="24"/>
          <w:lang w:val="en-US" w:eastAsia="zh-CN" w:bidi="ar-SA"/>
        </w:rPr>
        <w:t>固定资产购置、管理费用、财务费用预算调整预算总额不变，预算需在项目间调整的，报理事长或秘书长审批。预算总额如需增加的，报理事会审批。</w:t>
      </w:r>
    </w:p>
    <w:p>
      <w:pPr>
        <w:widowControl/>
        <w:autoSpaceDE/>
        <w:autoSpaceDN/>
        <w:adjustRightInd w:val="0"/>
        <w:spacing w:before="0" w:line="360" w:lineRule="auto"/>
        <w:ind w:left="0" w:firstLine="498" w:firstLineChars="200"/>
        <w:jc w:val="both"/>
        <w:rPr>
          <w:rFonts w:hint="eastAsia" w:ascii="宋体" w:hAnsi="宋体" w:eastAsia="宋体" w:cs="宋体"/>
          <w:spacing w:val="-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spacing w:val="-1"/>
          <w:sz w:val="24"/>
          <w:szCs w:val="24"/>
          <w:lang w:val="en-US" w:eastAsia="zh-CN" w:bidi="ar-SA"/>
        </w:rPr>
        <w:t>第</w:t>
      </w:r>
      <w:r>
        <w:rPr>
          <w:rFonts w:hint="eastAsia" w:ascii="宋体" w:hAnsi="宋体" w:eastAsia="宋体" w:cs="宋体"/>
          <w:b/>
          <w:spacing w:val="-3"/>
          <w:sz w:val="24"/>
          <w:szCs w:val="24"/>
          <w:lang w:val="en-US" w:eastAsia="zh-CN" w:bidi="ar-SA"/>
        </w:rPr>
        <w:t>十</w:t>
      </w:r>
      <w:r>
        <w:rPr>
          <w:rFonts w:hint="eastAsia" w:ascii="宋体" w:hAnsi="宋体" w:eastAsia="宋体" w:cs="宋体"/>
          <w:b/>
          <w:spacing w:val="-1"/>
          <w:sz w:val="24"/>
          <w:szCs w:val="24"/>
          <w:lang w:val="en-US" w:eastAsia="zh-CN" w:bidi="ar-SA"/>
        </w:rPr>
        <w:t>四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 w:bidi="ar-SA"/>
        </w:rPr>
        <w:t>条</w:t>
      </w:r>
      <w:r>
        <w:rPr>
          <w:rFonts w:hint="eastAsia" w:ascii="宋体" w:hAnsi="宋体" w:eastAsia="宋体" w:cs="宋体"/>
          <w:sz w:val="24"/>
          <w:szCs w:val="24"/>
          <w:lang w:val="en-US" w:eastAsia="zh-CN" w:bidi="ar-SA"/>
        </w:rPr>
        <w:t xml:space="preserve"> 预算经理事会审批通过后应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 w:bidi="ar-SA"/>
        </w:rPr>
        <w:t>严</w:t>
      </w: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 w:bidi="ar-SA"/>
        </w:rPr>
        <w:t>格按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 w:bidi="ar-SA"/>
        </w:rPr>
        <w:t>照</w:t>
      </w: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 w:bidi="ar-SA"/>
        </w:rPr>
        <w:t>批准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 w:bidi="ar-SA"/>
        </w:rPr>
        <w:t>的</w:t>
      </w: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 w:bidi="ar-SA"/>
        </w:rPr>
        <w:t>预算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 w:bidi="ar-SA"/>
        </w:rPr>
        <w:t>列</w:t>
      </w: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 w:bidi="ar-SA"/>
        </w:rPr>
        <w:t>支各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 w:bidi="ar-SA"/>
        </w:rPr>
        <w:t>项</w:t>
      </w: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 w:bidi="ar-SA"/>
        </w:rPr>
        <w:t>费用</w:t>
      </w:r>
      <w:r>
        <w:rPr>
          <w:rFonts w:hint="eastAsia" w:ascii="宋体" w:hAnsi="宋体" w:eastAsia="宋体" w:cs="宋体"/>
          <w:spacing w:val="-142"/>
          <w:sz w:val="24"/>
          <w:szCs w:val="24"/>
          <w:lang w:val="en-US" w:eastAsia="zh-CN" w:bidi="ar-SA"/>
        </w:rPr>
        <w:t>，</w:t>
      </w: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 w:bidi="ar-SA"/>
        </w:rPr>
        <w:t>预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 w:bidi="ar-SA"/>
        </w:rPr>
        <w:t>算</w:t>
      </w: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 w:bidi="ar-SA"/>
        </w:rPr>
        <w:t>不得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 w:bidi="ar-SA"/>
        </w:rPr>
        <w:t>随</w:t>
      </w: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 w:bidi="ar-SA"/>
        </w:rPr>
        <w:t>意突破</w:t>
      </w:r>
      <w:r>
        <w:rPr>
          <w:rFonts w:hint="eastAsia" w:ascii="宋体" w:hAnsi="宋体" w:eastAsia="宋体" w:cs="宋体"/>
          <w:spacing w:val="-142"/>
          <w:sz w:val="24"/>
          <w:szCs w:val="24"/>
          <w:lang w:val="en-US" w:eastAsia="zh-CN" w:bidi="ar-SA"/>
        </w:rPr>
        <w:t>。</w:t>
      </w: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 w:bidi="ar-SA"/>
        </w:rPr>
        <w:t>财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 w:bidi="ar-SA"/>
        </w:rPr>
        <w:t>务负责人</w:t>
      </w: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 w:bidi="ar-SA"/>
        </w:rPr>
        <w:t>对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 w:bidi="ar-SA"/>
        </w:rPr>
        <w:t>超</w:t>
      </w: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 w:bidi="ar-SA"/>
        </w:rPr>
        <w:t>预算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 w:bidi="ar-SA"/>
        </w:rPr>
        <w:t>且</w:t>
      </w: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 w:bidi="ar-SA"/>
        </w:rPr>
        <w:t>未经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 w:bidi="ar-SA"/>
        </w:rPr>
        <w:t>批</w:t>
      </w: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 w:bidi="ar-SA"/>
        </w:rPr>
        <w:t>准调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 w:bidi="ar-SA"/>
        </w:rPr>
        <w:t>增</w:t>
      </w: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 w:bidi="ar-SA"/>
        </w:rPr>
        <w:t>预算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 w:bidi="ar-SA"/>
        </w:rPr>
        <w:t>的</w:t>
      </w: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 w:bidi="ar-SA"/>
        </w:rPr>
        <w:t>费用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 w:bidi="ar-SA"/>
        </w:rPr>
        <w:t>付</w:t>
      </w: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 w:bidi="ar-SA"/>
        </w:rPr>
        <w:t>款</w:t>
      </w:r>
      <w:r>
        <w:rPr>
          <w:rFonts w:hint="eastAsia" w:ascii="宋体" w:hAnsi="宋体" w:eastAsia="宋体" w:cs="宋体"/>
          <w:sz w:val="24"/>
          <w:szCs w:val="24"/>
          <w:lang w:val="en-US" w:eastAsia="zh-CN" w:bidi="ar-SA"/>
        </w:rPr>
        <w:t>事</w:t>
      </w:r>
      <w:r>
        <w:rPr>
          <w:rFonts w:hint="eastAsia" w:ascii="宋体" w:hAnsi="宋体" w:eastAsia="宋体" w:cs="宋体"/>
          <w:spacing w:val="-2"/>
          <w:sz w:val="24"/>
          <w:szCs w:val="24"/>
          <w:lang w:val="en-US" w:eastAsia="zh-CN" w:bidi="ar-SA"/>
        </w:rPr>
        <w:t>项不予办理付款。</w:t>
      </w:r>
    </w:p>
    <w:p>
      <w:pPr>
        <w:widowControl/>
        <w:autoSpaceDE/>
        <w:autoSpaceDN/>
        <w:adjustRightInd w:val="0"/>
        <w:spacing w:before="0" w:line="360" w:lineRule="auto"/>
        <w:ind w:left="0" w:firstLine="494" w:firstLineChars="200"/>
        <w:jc w:val="both"/>
        <w:rPr>
          <w:rFonts w:hint="eastAsia" w:ascii="宋体" w:hAnsi="宋体" w:eastAsia="宋体" w:cs="宋体"/>
          <w:spacing w:val="-2"/>
          <w:sz w:val="24"/>
          <w:szCs w:val="24"/>
          <w:lang w:val="en-US" w:eastAsia="zh-CN" w:bidi="ar-SA"/>
        </w:rPr>
      </w:pPr>
    </w:p>
    <w:p>
      <w:pPr>
        <w:widowControl/>
        <w:autoSpaceDE/>
        <w:autoSpaceDN/>
        <w:adjustRightInd w:val="0"/>
        <w:spacing w:before="0" w:line="360" w:lineRule="auto"/>
        <w:jc w:val="center"/>
        <w:outlineLvl w:val="0"/>
        <w:rPr>
          <w:rFonts w:hint="eastAsia" w:ascii="黑体" w:hAnsi="黑体" w:eastAsia="黑体" w:cs="黑体"/>
          <w:b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spacing w:val="1"/>
          <w:sz w:val="28"/>
          <w:szCs w:val="28"/>
          <w:lang w:val="en-US" w:eastAsia="zh-CN" w:bidi="ar-SA"/>
        </w:rPr>
        <w:t>第五章</w:t>
      </w:r>
      <w:r>
        <w:rPr>
          <w:rFonts w:hint="eastAsia" w:ascii="黑体" w:hAnsi="黑体" w:eastAsia="黑体" w:cs="黑体"/>
          <w:b w:val="0"/>
          <w:spacing w:val="-21"/>
          <w:sz w:val="28"/>
          <w:szCs w:val="28"/>
          <w:lang w:val="en-US" w:eastAsia="zh-CN" w:bidi="ar-SA"/>
        </w:rPr>
        <w:t xml:space="preserve"> </w:t>
      </w:r>
      <w:r>
        <w:rPr>
          <w:rFonts w:hint="eastAsia" w:ascii="黑体" w:hAnsi="黑体" w:eastAsia="黑体" w:cs="黑体"/>
          <w:b w:val="0"/>
          <w:spacing w:val="1"/>
          <w:sz w:val="28"/>
          <w:szCs w:val="28"/>
          <w:lang w:val="en-US" w:eastAsia="zh-CN" w:bidi="ar-SA"/>
        </w:rPr>
        <w:t>资金管理</w:t>
      </w:r>
    </w:p>
    <w:p>
      <w:pPr>
        <w:widowControl/>
        <w:autoSpaceDE/>
        <w:autoSpaceDN/>
        <w:adjustRightInd w:val="0"/>
        <w:spacing w:before="0" w:line="360" w:lineRule="auto"/>
        <w:ind w:left="0" w:firstLine="494" w:firstLineChars="200"/>
        <w:jc w:val="both"/>
        <w:rPr>
          <w:rFonts w:hint="eastAsia" w:ascii="宋体" w:hAnsi="宋体" w:eastAsia="宋体" w:cs="宋体"/>
          <w:spacing w:val="-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spacing w:val="-2"/>
          <w:sz w:val="24"/>
          <w:szCs w:val="24"/>
          <w:lang w:val="en-US" w:eastAsia="zh-CN" w:bidi="ar-SA"/>
        </w:rPr>
        <w:t>第十五条</w:t>
      </w:r>
      <w:r>
        <w:rPr>
          <w:rFonts w:hint="eastAsia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 w:bidi="ar-SA"/>
        </w:rPr>
        <w:t>本基金会为非公募基金会，收入来源应合法合规并符合章程的规定。财务负责人根据年度基金补足计划跟进意向捐赠款，并按规</w:t>
      </w:r>
      <w:r>
        <w:rPr>
          <w:rFonts w:hint="eastAsia" w:ascii="宋体" w:hAnsi="宋体" w:eastAsia="宋体" w:cs="宋体"/>
          <w:spacing w:val="37"/>
          <w:sz w:val="24"/>
          <w:szCs w:val="24"/>
          <w:lang w:val="en-US" w:eastAsia="zh-CN" w:bidi="ar-SA"/>
        </w:rPr>
        <w:t>定</w:t>
      </w:r>
      <w:r>
        <w:rPr>
          <w:rFonts w:hint="eastAsia" w:ascii="宋体" w:hAnsi="宋体" w:eastAsia="宋体" w:cs="宋体"/>
          <w:spacing w:val="-2"/>
          <w:sz w:val="24"/>
          <w:szCs w:val="24"/>
          <w:lang w:val="en-US" w:eastAsia="zh-CN" w:bidi="ar-SA"/>
        </w:rPr>
        <w:t>给捐赠人开立合法收据。</w:t>
      </w:r>
    </w:p>
    <w:p>
      <w:pPr>
        <w:widowControl/>
        <w:autoSpaceDE/>
        <w:autoSpaceDN/>
        <w:adjustRightInd w:val="0"/>
        <w:spacing w:before="0" w:line="360" w:lineRule="auto"/>
        <w:ind w:left="0" w:firstLine="494" w:firstLineChars="200"/>
        <w:jc w:val="both"/>
        <w:rPr>
          <w:rFonts w:hint="eastAsia" w:ascii="宋体" w:hAnsi="宋体" w:eastAsia="宋体" w:cs="宋体"/>
          <w:spacing w:val="-1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spacing w:val="-2"/>
          <w:sz w:val="24"/>
          <w:szCs w:val="24"/>
          <w:lang w:val="en-US" w:eastAsia="zh-CN" w:bidi="ar-SA"/>
        </w:rPr>
        <w:t>第十六条</w:t>
      </w:r>
      <w:r>
        <w:rPr>
          <w:rFonts w:hint="eastAsia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 w:bidi="ar-SA"/>
        </w:rPr>
        <w:t>基金会的财产使用应当符合章程规定的宗旨和业务范围，并按基金会管理规定履行了相应审批手续后方可交财务单位付款。已履行审批手续的项目须由秘书长或理事长审批后，书面通知财</w:t>
      </w:r>
      <w:r>
        <w:rPr>
          <w:rFonts w:hint="eastAsia" w:ascii="宋体" w:hAnsi="宋体" w:eastAsia="宋体" w:cs="宋体"/>
          <w:spacing w:val="-2"/>
          <w:sz w:val="24"/>
          <w:szCs w:val="24"/>
          <w:lang w:val="en-US" w:eastAsia="zh-CN" w:bidi="ar-SA"/>
        </w:rPr>
        <w:t>务单位付款。</w:t>
      </w:r>
      <w:r>
        <w:rPr>
          <w:rFonts w:hint="eastAsia" w:ascii="宋体" w:hAnsi="宋体" w:eastAsia="宋体" w:cs="宋体"/>
          <w:spacing w:val="7"/>
          <w:sz w:val="24"/>
          <w:szCs w:val="24"/>
          <w:lang w:val="en-US" w:eastAsia="zh-CN" w:bidi="ar-SA"/>
        </w:rPr>
        <w:t>基金会每年用于章程规定的公益支出不低于上一年基金余额</w:t>
      </w:r>
      <w:r>
        <w:rPr>
          <w:rFonts w:hint="eastAsia" w:ascii="宋体" w:hAnsi="宋体" w:eastAsia="宋体" w:cs="宋体"/>
          <w:sz w:val="24"/>
          <w:szCs w:val="24"/>
          <w:lang w:val="en-US" w:eastAsia="zh-CN" w:bidi="ar-SA"/>
        </w:rPr>
        <w:t>的</w:t>
      </w:r>
      <w:r>
        <w:rPr>
          <w:rFonts w:hint="eastAsia" w:ascii="宋体" w:hAnsi="宋体" w:eastAsia="宋体" w:cs="宋体"/>
          <w:spacing w:val="-71"/>
          <w:sz w:val="24"/>
          <w:szCs w:val="24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 w:bidi="ar-SA"/>
        </w:rPr>
        <w:t>8%。</w:t>
      </w:r>
    </w:p>
    <w:p>
      <w:pPr>
        <w:widowControl/>
        <w:autoSpaceDE/>
        <w:autoSpaceDN/>
        <w:adjustRightInd w:val="0"/>
        <w:spacing w:before="0" w:line="360" w:lineRule="auto"/>
        <w:ind w:left="0" w:firstLine="522" w:firstLineChars="200"/>
        <w:jc w:val="both"/>
        <w:rPr>
          <w:rFonts w:hint="eastAsia" w:ascii="宋体" w:hAnsi="宋体" w:eastAsia="宋体" w:cs="宋体"/>
          <w:spacing w:val="-1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spacing w:val="5"/>
          <w:sz w:val="24"/>
          <w:szCs w:val="24"/>
          <w:lang w:val="en-US" w:eastAsia="zh-CN" w:bidi="ar-SA"/>
        </w:rPr>
        <w:t>第十七条</w:t>
      </w:r>
      <w:r>
        <w:rPr>
          <w:rFonts w:hint="eastAsia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7"/>
          <w:sz w:val="24"/>
          <w:szCs w:val="24"/>
          <w:lang w:val="en-US" w:eastAsia="zh-CN" w:bidi="ar-SA"/>
        </w:rPr>
        <w:t>基金会每年的工资福利和行政办公支出不得超过当年总支出</w:t>
      </w:r>
      <w:r>
        <w:rPr>
          <w:rFonts w:hint="eastAsia" w:ascii="宋体" w:hAnsi="宋体" w:eastAsia="宋体" w:cs="宋体"/>
          <w:sz w:val="24"/>
          <w:szCs w:val="24"/>
          <w:lang w:val="en-US" w:eastAsia="zh-CN" w:bidi="ar-SA"/>
        </w:rPr>
        <w:t>的</w:t>
      </w:r>
      <w:r>
        <w:rPr>
          <w:rFonts w:hint="eastAsia" w:ascii="宋体" w:hAnsi="宋体" w:eastAsia="宋体" w:cs="宋体"/>
          <w:spacing w:val="-69"/>
          <w:sz w:val="24"/>
          <w:szCs w:val="24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 w:bidi="ar-SA"/>
        </w:rPr>
        <w:t>10%。年度预算内行政办公支出由秘书长签字审</w:t>
      </w: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 w:bidi="ar-SA"/>
        </w:rPr>
        <w:t>批。</w:t>
      </w:r>
    </w:p>
    <w:p>
      <w:pPr>
        <w:widowControl/>
        <w:tabs>
          <w:tab w:val="left" w:pos="993"/>
        </w:tabs>
        <w:autoSpaceDE/>
        <w:autoSpaceDN/>
        <w:adjustRightInd w:val="0"/>
        <w:spacing w:before="0" w:line="360" w:lineRule="auto"/>
        <w:ind w:left="0" w:firstLine="494" w:firstLineChars="200"/>
        <w:rPr>
          <w:rFonts w:hint="eastAsia" w:ascii="宋体" w:hAnsi="宋体" w:eastAsia="宋体" w:cs="宋体"/>
          <w:spacing w:val="-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spacing w:val="-2"/>
          <w:sz w:val="24"/>
          <w:szCs w:val="24"/>
          <w:lang w:val="en-US" w:eastAsia="zh-CN" w:bidi="ar-SA"/>
        </w:rPr>
        <w:t xml:space="preserve">第十八条 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 w:bidi="ar-SA"/>
        </w:rPr>
        <w:t>基金会在银行开立帐户，可利用网上银行对资金进行归集、使</w:t>
      </w: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 w:bidi="ar-SA"/>
        </w:rPr>
        <w:t>用</w:t>
      </w:r>
      <w:r>
        <w:rPr>
          <w:rFonts w:hint="eastAsia" w:ascii="宋体" w:hAnsi="宋体" w:eastAsia="宋体" w:cs="宋体"/>
          <w:spacing w:val="-56"/>
          <w:sz w:val="24"/>
          <w:szCs w:val="24"/>
          <w:lang w:val="en-US" w:eastAsia="zh-CN" w:bidi="ar-SA"/>
        </w:rPr>
        <w:t>、</w:t>
      </w: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 w:bidi="ar-SA"/>
        </w:rPr>
        <w:t>监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 w:bidi="ar-SA"/>
        </w:rPr>
        <w:t>控</w:t>
      </w:r>
      <w:r>
        <w:rPr>
          <w:rFonts w:hint="eastAsia" w:ascii="宋体" w:hAnsi="宋体" w:eastAsia="宋体" w:cs="宋体"/>
          <w:spacing w:val="-53"/>
          <w:sz w:val="24"/>
          <w:szCs w:val="24"/>
          <w:lang w:val="en-US" w:eastAsia="zh-CN" w:bidi="ar-SA"/>
        </w:rPr>
        <w:t>。</w:t>
      </w: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 w:bidi="ar-SA"/>
        </w:rPr>
        <w:t>银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 w:bidi="ar-SA"/>
        </w:rPr>
        <w:t>行</w:t>
      </w: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 w:bidi="ar-SA"/>
        </w:rPr>
        <w:t>付款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 w:bidi="ar-SA"/>
        </w:rPr>
        <w:t>操</w:t>
      </w: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 w:bidi="ar-SA"/>
        </w:rPr>
        <w:t>作应由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 w:bidi="ar-SA"/>
        </w:rPr>
        <w:t>两</w:t>
      </w: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 w:bidi="ar-SA"/>
        </w:rPr>
        <w:t>人交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 w:bidi="ar-SA"/>
        </w:rPr>
        <w:t>叉</w:t>
      </w: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 w:bidi="ar-SA"/>
        </w:rPr>
        <w:t>复核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 w:bidi="ar-SA"/>
        </w:rPr>
        <w:t>后</w:t>
      </w: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 w:bidi="ar-SA"/>
        </w:rPr>
        <w:t>授权</w:t>
      </w:r>
      <w:r>
        <w:rPr>
          <w:rFonts w:hint="eastAsia" w:ascii="宋体" w:hAnsi="宋体" w:eastAsia="宋体" w:cs="宋体"/>
          <w:spacing w:val="-56"/>
          <w:sz w:val="24"/>
          <w:szCs w:val="24"/>
          <w:lang w:val="en-US" w:eastAsia="zh-CN" w:bidi="ar-SA"/>
        </w:rPr>
        <w:t>。</w:t>
      </w: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 w:bidi="ar-SA"/>
        </w:rPr>
        <w:t>严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 w:bidi="ar-SA"/>
        </w:rPr>
        <w:t>禁</w:t>
      </w: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 w:bidi="ar-SA"/>
        </w:rPr>
        <w:t>转移</w:t>
      </w:r>
      <w:r>
        <w:rPr>
          <w:rFonts w:hint="eastAsia" w:ascii="宋体" w:hAnsi="宋体" w:eastAsia="宋体" w:cs="宋体"/>
          <w:sz w:val="24"/>
          <w:szCs w:val="24"/>
          <w:lang w:val="en-US" w:eastAsia="zh-CN" w:bidi="ar-SA"/>
        </w:rPr>
        <w:t>、</w:t>
      </w:r>
      <w:r>
        <w:rPr>
          <w:rFonts w:hint="eastAsia" w:ascii="宋体" w:hAnsi="宋体" w:eastAsia="宋体" w:cs="宋体"/>
          <w:spacing w:val="-2"/>
          <w:sz w:val="24"/>
          <w:szCs w:val="24"/>
          <w:lang w:val="en-US" w:eastAsia="zh-CN" w:bidi="ar-SA"/>
        </w:rPr>
        <w:t>转借资金，出租、出借帐户。</w:t>
      </w:r>
    </w:p>
    <w:p>
      <w:pPr>
        <w:widowControl/>
        <w:tabs>
          <w:tab w:val="left" w:pos="993"/>
        </w:tabs>
        <w:autoSpaceDE/>
        <w:autoSpaceDN/>
        <w:adjustRightInd w:val="0"/>
        <w:spacing w:before="0" w:line="360" w:lineRule="auto"/>
        <w:ind w:left="0" w:firstLine="494" w:firstLineChars="200"/>
        <w:rPr>
          <w:rFonts w:hint="eastAsia" w:ascii="宋体" w:hAnsi="宋体" w:eastAsia="宋体" w:cs="宋体"/>
          <w:spacing w:val="-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spacing w:val="-2"/>
          <w:sz w:val="24"/>
          <w:szCs w:val="24"/>
          <w:lang w:val="en-US" w:eastAsia="zh-CN" w:bidi="ar-SA"/>
        </w:rPr>
        <w:t>第十九条</w:t>
      </w:r>
      <w:r>
        <w:rPr>
          <w:rFonts w:hint="eastAsia" w:ascii="宋体" w:hAnsi="宋体" w:eastAsia="宋体" w:cs="宋体"/>
          <w:spacing w:val="-2"/>
          <w:sz w:val="24"/>
          <w:szCs w:val="24"/>
          <w:lang w:val="en-US" w:eastAsia="zh-CN" w:bidi="ar-SA"/>
        </w:rPr>
        <w:t xml:space="preserve"> 出纳人员至少每月将银行存款日记帐和银行对帐单逐笔核对一次，并编制《银行存款余额调节表》，会计人员应对调节表复核，加强对未达帐项的监控。</w:t>
      </w:r>
    </w:p>
    <w:p>
      <w:pPr>
        <w:widowControl/>
        <w:tabs>
          <w:tab w:val="left" w:pos="993"/>
        </w:tabs>
        <w:autoSpaceDE/>
        <w:autoSpaceDN/>
        <w:adjustRightInd w:val="0"/>
        <w:spacing w:before="0" w:line="360" w:lineRule="auto"/>
        <w:ind w:left="0" w:firstLine="494" w:firstLineChars="200"/>
        <w:rPr>
          <w:rFonts w:hint="eastAsia" w:ascii="宋体" w:hAnsi="宋体" w:eastAsia="宋体" w:cs="宋体"/>
          <w:spacing w:val="-2"/>
          <w:sz w:val="24"/>
          <w:szCs w:val="24"/>
          <w:lang w:val="en-US" w:eastAsia="zh-CN" w:bidi="ar-SA"/>
        </w:rPr>
      </w:pPr>
    </w:p>
    <w:p>
      <w:pPr>
        <w:widowControl/>
        <w:autoSpaceDE/>
        <w:autoSpaceDN/>
        <w:adjustRightInd w:val="0"/>
        <w:spacing w:before="0" w:line="360" w:lineRule="auto"/>
        <w:jc w:val="center"/>
        <w:outlineLvl w:val="0"/>
        <w:rPr>
          <w:rFonts w:hint="eastAsia" w:ascii="宋体" w:hAnsi="宋体" w:eastAsia="宋体" w:cs="宋体"/>
          <w:b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spacing w:val="1"/>
          <w:sz w:val="28"/>
          <w:szCs w:val="28"/>
          <w:lang w:val="en-US" w:eastAsia="zh-CN" w:bidi="ar-SA"/>
        </w:rPr>
        <w:t>第六章</w:t>
      </w:r>
      <w:r>
        <w:rPr>
          <w:rFonts w:hint="eastAsia" w:ascii="黑体" w:hAnsi="黑体" w:eastAsia="黑体" w:cs="黑体"/>
          <w:b w:val="0"/>
          <w:spacing w:val="-30"/>
          <w:sz w:val="28"/>
          <w:szCs w:val="28"/>
          <w:lang w:val="en-US" w:eastAsia="zh-CN" w:bidi="ar-SA"/>
        </w:rPr>
        <w:t xml:space="preserve"> </w:t>
      </w:r>
      <w:r>
        <w:rPr>
          <w:rFonts w:hint="eastAsia" w:ascii="黑体" w:hAnsi="黑体" w:eastAsia="黑体" w:cs="黑体"/>
          <w:b w:val="0"/>
          <w:spacing w:val="1"/>
          <w:sz w:val="28"/>
          <w:szCs w:val="28"/>
          <w:lang w:val="en-US" w:eastAsia="zh-CN" w:bidi="ar-SA"/>
        </w:rPr>
        <w:t>固定资产管理</w:t>
      </w:r>
    </w:p>
    <w:p>
      <w:pPr>
        <w:widowControl/>
        <w:autoSpaceDE/>
        <w:autoSpaceDN/>
        <w:adjustRightInd w:val="0"/>
        <w:spacing w:before="0" w:line="360" w:lineRule="auto"/>
        <w:ind w:left="0" w:firstLine="494" w:firstLineChars="200"/>
        <w:rPr>
          <w:rFonts w:hint="eastAsia" w:ascii="宋体" w:hAnsi="宋体" w:eastAsia="宋体" w:cs="宋体"/>
          <w:spacing w:val="-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spacing w:val="-2"/>
          <w:sz w:val="24"/>
          <w:szCs w:val="24"/>
          <w:lang w:val="en-US" w:eastAsia="zh-CN" w:bidi="ar-SA"/>
        </w:rPr>
        <w:t>第二十条</w:t>
      </w:r>
      <w:r>
        <w:rPr>
          <w:rFonts w:hint="eastAsia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-2"/>
          <w:sz w:val="24"/>
          <w:szCs w:val="24"/>
          <w:lang w:val="en-US" w:eastAsia="zh-CN" w:bidi="ar-SA"/>
        </w:rPr>
        <w:t>固定资产是指基金会持有的单位价值在</w:t>
      </w:r>
      <w:r>
        <w:rPr>
          <w:rFonts w:hint="eastAsia" w:ascii="宋体" w:hAnsi="宋体" w:eastAsia="宋体" w:cs="宋体"/>
          <w:spacing w:val="-73"/>
          <w:sz w:val="24"/>
          <w:szCs w:val="24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 w:bidi="ar-SA"/>
        </w:rPr>
        <w:t>2000</w:t>
      </w:r>
      <w:r>
        <w:rPr>
          <w:rFonts w:hint="eastAsia" w:ascii="宋体" w:hAnsi="宋体" w:eastAsia="宋体" w:cs="宋体"/>
          <w:spacing w:val="-70"/>
          <w:sz w:val="24"/>
          <w:szCs w:val="24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spacing w:val="-2"/>
          <w:sz w:val="24"/>
          <w:szCs w:val="24"/>
          <w:lang w:val="en-US" w:eastAsia="zh-CN" w:bidi="ar-SA"/>
        </w:rPr>
        <w:t>元人民币以上，使用寿命超过一个会计年度的有形资产。</w:t>
      </w:r>
    </w:p>
    <w:p>
      <w:pPr>
        <w:widowControl/>
        <w:autoSpaceDE/>
        <w:autoSpaceDN/>
        <w:adjustRightInd w:val="0"/>
        <w:spacing w:before="0" w:line="360" w:lineRule="auto"/>
        <w:ind w:left="0" w:firstLine="510" w:firstLineChars="200"/>
        <w:rPr>
          <w:rFonts w:hint="eastAsia" w:ascii="宋体" w:hAnsi="宋体" w:eastAsia="宋体" w:cs="宋体"/>
          <w:spacing w:val="-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spacing w:val="2"/>
          <w:sz w:val="24"/>
          <w:szCs w:val="24"/>
          <w:lang w:val="en-US" w:eastAsia="zh-CN" w:bidi="ar-SA"/>
        </w:rPr>
        <w:t>第二十一条</w:t>
      </w:r>
      <w:r>
        <w:rPr>
          <w:rFonts w:hint="eastAsia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2"/>
          <w:sz w:val="24"/>
          <w:szCs w:val="24"/>
          <w:lang w:val="en-US" w:eastAsia="zh-CN" w:bidi="ar-SA"/>
        </w:rPr>
        <w:t>年度预算内固定资产的购建、出售、清理、报废、转移等由</w:t>
      </w:r>
      <w:r>
        <w:rPr>
          <w:rFonts w:hint="eastAsia" w:ascii="宋体" w:hAnsi="宋体" w:eastAsia="宋体" w:cs="宋体"/>
          <w:spacing w:val="-2"/>
          <w:sz w:val="24"/>
          <w:szCs w:val="24"/>
          <w:lang w:val="en-US" w:eastAsia="zh-CN" w:bidi="ar-SA"/>
        </w:rPr>
        <w:t>基金会秘书长审批后办理会计手续。</w:t>
      </w:r>
    </w:p>
    <w:p>
      <w:pPr>
        <w:widowControl/>
        <w:autoSpaceDE/>
        <w:autoSpaceDN/>
        <w:adjustRightInd w:val="0"/>
        <w:spacing w:before="0" w:line="360" w:lineRule="auto"/>
        <w:ind w:left="0" w:firstLine="510" w:firstLineChars="200"/>
        <w:jc w:val="both"/>
        <w:rPr>
          <w:rFonts w:hint="eastAsia" w:ascii="宋体" w:hAnsi="宋体" w:eastAsia="宋体" w:cs="宋体"/>
          <w:spacing w:val="-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spacing w:val="2"/>
          <w:sz w:val="24"/>
          <w:szCs w:val="24"/>
          <w:lang w:val="en-US" w:eastAsia="zh-CN" w:bidi="ar-SA"/>
        </w:rPr>
        <w:t>第二十二条</w:t>
      </w:r>
      <w:r>
        <w:rPr>
          <w:rFonts w:hint="eastAsia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2"/>
          <w:sz w:val="24"/>
          <w:szCs w:val="24"/>
          <w:lang w:val="en-US" w:eastAsia="zh-CN" w:bidi="ar-SA"/>
        </w:rPr>
        <w:t>财务单位对固定资产设置明细帐（或固定资产卡片）进行明细</w:t>
      </w:r>
      <w:r>
        <w:rPr>
          <w:rFonts w:hint="eastAsia" w:ascii="宋体" w:hAnsi="宋体" w:eastAsia="宋体" w:cs="宋体"/>
          <w:spacing w:val="24"/>
          <w:sz w:val="24"/>
          <w:szCs w:val="24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spacing w:val="3"/>
          <w:sz w:val="24"/>
          <w:szCs w:val="24"/>
          <w:lang w:val="en-US" w:eastAsia="zh-CN" w:bidi="ar-SA"/>
        </w:rPr>
        <w:t>核算，并每年对固定资产实地盘点，盘赢、盘亏的固定资产应当查明原因，写出书面报告，报理事长批准后，方可进行</w:t>
      </w:r>
      <w:r>
        <w:rPr>
          <w:rFonts w:hint="eastAsia" w:ascii="宋体" w:hAnsi="宋体" w:eastAsia="宋体" w:cs="宋体"/>
          <w:spacing w:val="-2"/>
          <w:sz w:val="24"/>
          <w:szCs w:val="24"/>
          <w:lang w:val="en-US" w:eastAsia="zh-CN" w:bidi="ar-SA"/>
        </w:rPr>
        <w:t>财务处理。</w:t>
      </w:r>
    </w:p>
    <w:p>
      <w:pPr>
        <w:widowControl/>
        <w:autoSpaceDE/>
        <w:autoSpaceDN/>
        <w:adjustRightInd w:val="0"/>
        <w:spacing w:before="0" w:line="360" w:lineRule="auto"/>
        <w:ind w:left="0" w:firstLine="510" w:firstLineChars="200"/>
        <w:jc w:val="both"/>
        <w:rPr>
          <w:rFonts w:hint="eastAsia" w:ascii="宋体" w:hAnsi="宋体" w:eastAsia="宋体" w:cs="宋体"/>
          <w:spacing w:val="-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spacing w:val="2"/>
          <w:sz w:val="24"/>
          <w:szCs w:val="24"/>
          <w:lang w:val="en-US" w:eastAsia="zh-CN" w:bidi="ar-SA"/>
        </w:rPr>
        <w:t>第二十三条</w:t>
      </w:r>
      <w:r>
        <w:rPr>
          <w:rFonts w:hint="eastAsia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2"/>
          <w:sz w:val="24"/>
          <w:szCs w:val="24"/>
          <w:lang w:val="en-US" w:eastAsia="zh-CN" w:bidi="ar-SA"/>
        </w:rPr>
        <w:t>固定资产由领用人或使用人负责实物资产保管和日常维护；</w:t>
      </w:r>
      <w:r>
        <w:rPr>
          <w:rFonts w:hint="eastAsia" w:ascii="宋体" w:hAnsi="宋体" w:eastAsia="宋体" w:cs="宋体"/>
          <w:spacing w:val="3"/>
          <w:sz w:val="24"/>
          <w:szCs w:val="24"/>
          <w:lang w:val="en-US" w:eastAsia="zh-CN" w:bidi="ar-SA"/>
        </w:rPr>
        <w:t>由秘书处指定专人负责登记固定资产台帐并做好相关维修、</w:t>
      </w:r>
      <w:r>
        <w:rPr>
          <w:rFonts w:hint="eastAsia" w:ascii="宋体" w:hAnsi="宋体" w:eastAsia="宋体" w:cs="宋体"/>
          <w:spacing w:val="-2"/>
          <w:sz w:val="24"/>
          <w:szCs w:val="24"/>
          <w:lang w:val="en-US" w:eastAsia="zh-CN" w:bidi="ar-SA"/>
        </w:rPr>
        <w:t>管理工作。</w:t>
      </w:r>
    </w:p>
    <w:p>
      <w:pPr>
        <w:widowControl/>
        <w:tabs>
          <w:tab w:val="left" w:pos="1283"/>
        </w:tabs>
        <w:autoSpaceDE/>
        <w:autoSpaceDN/>
        <w:adjustRightInd w:val="0"/>
        <w:spacing w:before="0" w:line="360" w:lineRule="auto"/>
        <w:jc w:val="center"/>
        <w:outlineLvl w:val="0"/>
        <w:rPr>
          <w:rFonts w:hint="eastAsia" w:ascii="黑体" w:hAnsi="黑体" w:eastAsia="黑体" w:cs="黑体"/>
          <w:b w:val="0"/>
          <w:w w:val="95"/>
          <w:sz w:val="28"/>
          <w:szCs w:val="28"/>
          <w:lang w:val="en-US" w:eastAsia="zh-CN" w:bidi="ar-SA"/>
        </w:rPr>
      </w:pPr>
    </w:p>
    <w:p>
      <w:pPr>
        <w:widowControl/>
        <w:tabs>
          <w:tab w:val="left" w:pos="1283"/>
        </w:tabs>
        <w:autoSpaceDE/>
        <w:autoSpaceDN/>
        <w:adjustRightInd w:val="0"/>
        <w:spacing w:before="0" w:line="360" w:lineRule="auto"/>
        <w:jc w:val="center"/>
        <w:outlineLvl w:val="0"/>
        <w:rPr>
          <w:rFonts w:hint="eastAsia" w:ascii="黑体" w:hAnsi="黑体" w:eastAsia="黑体" w:cs="黑体"/>
          <w:b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w w:val="95"/>
          <w:sz w:val="28"/>
          <w:szCs w:val="28"/>
          <w:lang w:val="en-US" w:eastAsia="zh-CN" w:bidi="ar-SA"/>
        </w:rPr>
        <w:t xml:space="preserve">第七章 </w:t>
      </w:r>
      <w:r>
        <w:rPr>
          <w:rFonts w:hint="eastAsia" w:ascii="黑体" w:hAnsi="黑体" w:eastAsia="黑体" w:cs="黑体"/>
          <w:b w:val="0"/>
          <w:spacing w:val="1"/>
          <w:sz w:val="28"/>
          <w:szCs w:val="28"/>
          <w:lang w:val="en-US" w:eastAsia="zh-CN" w:bidi="ar-SA"/>
        </w:rPr>
        <w:t>财务报告</w:t>
      </w:r>
    </w:p>
    <w:p>
      <w:pPr>
        <w:widowControl/>
        <w:autoSpaceDE/>
        <w:autoSpaceDN/>
        <w:adjustRightInd w:val="0"/>
        <w:spacing w:before="0" w:line="360" w:lineRule="auto"/>
        <w:ind w:left="0" w:firstLine="510" w:firstLineChars="200"/>
        <w:jc w:val="both"/>
        <w:rPr>
          <w:rFonts w:hint="eastAsia" w:ascii="宋体" w:hAnsi="宋体" w:eastAsia="宋体" w:cs="宋体"/>
          <w:spacing w:val="-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spacing w:val="2"/>
          <w:sz w:val="24"/>
          <w:szCs w:val="24"/>
          <w:lang w:val="en-US" w:eastAsia="zh-CN" w:bidi="ar-SA"/>
        </w:rPr>
        <w:t>第二十四条</w:t>
      </w:r>
      <w:r>
        <w:rPr>
          <w:rFonts w:hint="eastAsia" w:ascii="宋体" w:hAnsi="宋体" w:eastAsia="宋体" w:cs="宋体"/>
          <w:spacing w:val="6"/>
          <w:sz w:val="24"/>
          <w:szCs w:val="24"/>
          <w:lang w:val="en-US" w:eastAsia="zh-CN" w:bidi="ar-SA"/>
        </w:rPr>
        <w:t xml:space="preserve"> 基金会</w:t>
      </w:r>
      <w:r>
        <w:rPr>
          <w:rFonts w:hint="eastAsia" w:ascii="宋体" w:hAnsi="宋体" w:eastAsia="宋体" w:cs="宋体"/>
          <w:spacing w:val="2"/>
          <w:sz w:val="24"/>
          <w:szCs w:val="24"/>
          <w:lang w:val="en-US" w:eastAsia="zh-CN" w:bidi="ar-SA"/>
        </w:rPr>
        <w:t>应按规定时间编制财务报告，基金会法定代表人和财</w:t>
      </w:r>
      <w:r>
        <w:rPr>
          <w:rFonts w:hint="eastAsia" w:ascii="宋体" w:hAnsi="宋体" w:eastAsia="宋体" w:cs="宋体"/>
          <w:spacing w:val="3"/>
          <w:sz w:val="24"/>
          <w:szCs w:val="24"/>
          <w:lang w:val="en-US" w:eastAsia="zh-CN" w:bidi="ar-SA"/>
        </w:rPr>
        <w:t>务负责人对财务报告的真实性、完整性、及时性负责。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 w:bidi="ar-SA"/>
        </w:rPr>
        <w:t>年度报告报出时间为年度</w:t>
      </w: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 w:bidi="ar-SA"/>
        </w:rPr>
        <w:t>终了</w:t>
      </w:r>
      <w:r>
        <w:rPr>
          <w:rFonts w:hint="eastAsia" w:ascii="宋体" w:hAnsi="宋体" w:eastAsia="宋体" w:cs="宋体"/>
          <w:spacing w:val="-73"/>
          <w:sz w:val="24"/>
          <w:szCs w:val="24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 w:bidi="ar-SA"/>
        </w:rPr>
        <w:t>20</w:t>
      </w:r>
      <w:r>
        <w:rPr>
          <w:rFonts w:hint="eastAsia" w:ascii="宋体" w:hAnsi="宋体" w:eastAsia="宋体" w:cs="宋体"/>
          <w:spacing w:val="-72"/>
          <w:sz w:val="24"/>
          <w:szCs w:val="24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spacing w:val="-2"/>
          <w:sz w:val="24"/>
          <w:szCs w:val="24"/>
          <w:lang w:val="en-US" w:eastAsia="zh-CN" w:bidi="ar-SA"/>
        </w:rPr>
        <w:t>日内。</w:t>
      </w:r>
    </w:p>
    <w:p>
      <w:pPr>
        <w:widowControl/>
        <w:autoSpaceDE/>
        <w:autoSpaceDN/>
        <w:adjustRightInd w:val="0"/>
        <w:spacing w:before="0" w:line="360" w:lineRule="auto"/>
        <w:ind w:left="0" w:firstLine="510" w:firstLineChars="200"/>
        <w:rPr>
          <w:rFonts w:hint="eastAsia" w:ascii="宋体" w:hAnsi="宋体" w:eastAsia="宋体" w:cs="宋体"/>
          <w:spacing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spacing w:val="2"/>
          <w:sz w:val="24"/>
          <w:szCs w:val="24"/>
          <w:lang w:val="en-US" w:eastAsia="zh-CN" w:bidi="ar-SA"/>
        </w:rPr>
        <w:t>第二十五条</w:t>
      </w:r>
      <w:r>
        <w:rPr>
          <w:rFonts w:hint="eastAsia" w:ascii="宋体" w:hAnsi="宋体" w:eastAsia="宋体" w:cs="宋体"/>
          <w:spacing w:val="2"/>
          <w:sz w:val="24"/>
          <w:szCs w:val="24"/>
          <w:lang w:val="en-US" w:eastAsia="zh-CN" w:bidi="ar-SA"/>
        </w:rPr>
        <w:t xml:space="preserve"> 基金会应聘任符合资格的会计师事务所对年度财务报告进行审计。</w:t>
      </w:r>
    </w:p>
    <w:p>
      <w:pPr>
        <w:widowControl/>
        <w:autoSpaceDE/>
        <w:autoSpaceDN/>
        <w:adjustRightInd w:val="0"/>
        <w:spacing w:before="0" w:line="360" w:lineRule="auto"/>
        <w:ind w:left="0" w:firstLine="494" w:firstLineChars="200"/>
        <w:rPr>
          <w:rFonts w:hint="eastAsia" w:ascii="宋体" w:hAnsi="宋体" w:eastAsia="宋体" w:cs="宋体"/>
          <w:spacing w:val="-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spacing w:val="-2"/>
          <w:sz w:val="24"/>
          <w:szCs w:val="24"/>
          <w:lang w:val="en-US" w:eastAsia="zh-CN" w:bidi="ar-SA"/>
        </w:rPr>
        <w:t>第二十六条</w:t>
      </w: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spacing w:val="3"/>
          <w:sz w:val="24"/>
          <w:szCs w:val="24"/>
          <w:lang w:val="en-US" w:eastAsia="zh-CN" w:bidi="ar-SA"/>
        </w:rPr>
        <w:t>年度财务会计报告、注册会计师审计报告及其他财务情况等</w:t>
      </w:r>
      <w:r>
        <w:rPr>
          <w:rFonts w:hint="eastAsia" w:ascii="宋体" w:hAnsi="宋体" w:eastAsia="宋体" w:cs="宋体"/>
          <w:spacing w:val="-2"/>
          <w:sz w:val="24"/>
          <w:szCs w:val="24"/>
          <w:lang w:val="en-US" w:eastAsia="zh-CN" w:bidi="ar-SA"/>
        </w:rPr>
        <w:t>应在基金会年度工作报告中于次年</w:t>
      </w:r>
      <w:r>
        <w:rPr>
          <w:rFonts w:hint="eastAsia" w:ascii="宋体" w:hAnsi="宋体" w:eastAsia="宋体" w:cs="宋体"/>
          <w:spacing w:val="-76"/>
          <w:sz w:val="24"/>
          <w:szCs w:val="24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 w:bidi="ar-SA"/>
        </w:rPr>
        <w:t>3</w:t>
      </w:r>
      <w:r>
        <w:rPr>
          <w:rFonts w:hint="eastAsia" w:ascii="宋体" w:hAnsi="宋体" w:eastAsia="宋体" w:cs="宋体"/>
          <w:spacing w:val="-77"/>
          <w:sz w:val="24"/>
          <w:szCs w:val="24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 w:bidi="ar-SA"/>
        </w:rPr>
        <w:t>月</w:t>
      </w:r>
      <w:r>
        <w:rPr>
          <w:rFonts w:hint="eastAsia" w:ascii="宋体" w:hAnsi="宋体" w:eastAsia="宋体" w:cs="宋体"/>
          <w:spacing w:val="-76"/>
          <w:sz w:val="24"/>
          <w:szCs w:val="24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 w:bidi="ar-SA"/>
        </w:rPr>
        <w:t>31</w:t>
      </w:r>
      <w:r>
        <w:rPr>
          <w:rFonts w:hint="eastAsia" w:ascii="宋体" w:hAnsi="宋体" w:eastAsia="宋体" w:cs="宋体"/>
          <w:spacing w:val="-75"/>
          <w:sz w:val="24"/>
          <w:szCs w:val="24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spacing w:val="-2"/>
          <w:sz w:val="24"/>
          <w:szCs w:val="24"/>
          <w:lang w:val="en-US" w:eastAsia="zh-CN" w:bidi="ar-SA"/>
        </w:rPr>
        <w:t>日前向登记管理机关报送。</w:t>
      </w:r>
    </w:p>
    <w:p>
      <w:pPr>
        <w:widowControl/>
        <w:autoSpaceDE/>
        <w:autoSpaceDN/>
        <w:adjustRightInd w:val="0"/>
        <w:spacing w:before="0" w:line="360" w:lineRule="auto"/>
        <w:ind w:left="0" w:firstLine="510" w:firstLineChars="200"/>
        <w:rPr>
          <w:rFonts w:hint="eastAsia" w:ascii="宋体" w:hAnsi="宋体" w:eastAsia="宋体" w:cs="宋体"/>
          <w:spacing w:val="-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spacing w:val="2"/>
          <w:sz w:val="24"/>
          <w:szCs w:val="24"/>
          <w:lang w:val="en-US" w:eastAsia="zh-CN" w:bidi="ar-SA"/>
        </w:rPr>
        <w:t>第二十七条</w:t>
      </w:r>
      <w:r>
        <w:rPr>
          <w:rFonts w:hint="eastAsia" w:ascii="宋体" w:hAnsi="宋体" w:eastAsia="宋体" w:cs="宋体"/>
          <w:spacing w:val="6"/>
          <w:sz w:val="24"/>
          <w:szCs w:val="24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spacing w:val="2"/>
          <w:sz w:val="24"/>
          <w:szCs w:val="24"/>
          <w:lang w:val="en-US" w:eastAsia="zh-CN" w:bidi="ar-SA"/>
        </w:rPr>
        <w:t>基金会换届和更换法定代表人之前，应当编制财务报告并进</w:t>
      </w:r>
      <w:r>
        <w:rPr>
          <w:rFonts w:hint="eastAsia" w:ascii="宋体" w:hAnsi="宋体" w:eastAsia="宋体" w:cs="宋体"/>
          <w:spacing w:val="-2"/>
          <w:sz w:val="24"/>
          <w:szCs w:val="24"/>
          <w:lang w:val="en-US" w:eastAsia="zh-CN" w:bidi="ar-SA"/>
        </w:rPr>
        <w:t>行审计。</w:t>
      </w:r>
    </w:p>
    <w:p>
      <w:pPr>
        <w:widowControl/>
        <w:autoSpaceDE/>
        <w:autoSpaceDN/>
        <w:adjustRightInd w:val="0"/>
        <w:spacing w:before="0" w:line="360" w:lineRule="auto"/>
        <w:ind w:left="0" w:firstLine="510" w:firstLineChars="200"/>
        <w:rPr>
          <w:rFonts w:hint="eastAsia" w:ascii="宋体" w:hAnsi="宋体" w:eastAsia="宋体" w:cs="宋体"/>
          <w:spacing w:val="-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spacing w:val="2"/>
          <w:sz w:val="24"/>
          <w:szCs w:val="24"/>
          <w:lang w:val="en-US" w:eastAsia="zh-CN" w:bidi="ar-SA"/>
        </w:rPr>
        <w:t>第二十八条</w:t>
      </w:r>
      <w:r>
        <w:rPr>
          <w:rFonts w:hint="eastAsia" w:ascii="宋体" w:hAnsi="宋体" w:eastAsia="宋体" w:cs="宋体"/>
          <w:spacing w:val="6"/>
          <w:sz w:val="24"/>
          <w:szCs w:val="24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spacing w:val="2"/>
          <w:sz w:val="24"/>
          <w:szCs w:val="24"/>
          <w:lang w:val="en-US" w:eastAsia="zh-CN" w:bidi="ar-SA"/>
        </w:rPr>
        <w:t>除例行财务报告外，财务负责人对基金会活动中出现的有重</w:t>
      </w:r>
      <w:r>
        <w:rPr>
          <w:rFonts w:hint="eastAsia" w:ascii="宋体" w:hAnsi="宋体" w:eastAsia="宋体" w:cs="宋体"/>
          <w:spacing w:val="-2"/>
          <w:sz w:val="24"/>
          <w:szCs w:val="24"/>
          <w:lang w:val="en-US" w:eastAsia="zh-CN" w:bidi="ar-SA"/>
        </w:rPr>
        <w:t>大影响的财务事项，须及时向秘书长、理事长汇报。</w:t>
      </w:r>
    </w:p>
    <w:p>
      <w:pPr>
        <w:widowControl/>
        <w:autoSpaceDE/>
        <w:autoSpaceDN/>
        <w:adjustRightInd w:val="0"/>
        <w:spacing w:before="0" w:line="360" w:lineRule="auto"/>
        <w:jc w:val="center"/>
        <w:outlineLvl w:val="0"/>
        <w:rPr>
          <w:rFonts w:hint="eastAsia" w:ascii="黑体" w:hAnsi="黑体" w:eastAsia="黑体" w:cs="黑体"/>
          <w:b w:val="0"/>
          <w:spacing w:val="1"/>
          <w:sz w:val="28"/>
          <w:szCs w:val="28"/>
          <w:lang w:val="en-US" w:eastAsia="zh-CN" w:bidi="ar-SA"/>
        </w:rPr>
      </w:pPr>
    </w:p>
    <w:p>
      <w:pPr>
        <w:widowControl/>
        <w:autoSpaceDE/>
        <w:autoSpaceDN/>
        <w:adjustRightInd w:val="0"/>
        <w:spacing w:before="0" w:line="360" w:lineRule="auto"/>
        <w:jc w:val="center"/>
        <w:outlineLvl w:val="0"/>
        <w:rPr>
          <w:rFonts w:hint="eastAsia" w:ascii="黑体" w:hAnsi="黑体" w:eastAsia="黑体" w:cs="黑体"/>
          <w:b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spacing w:val="1"/>
          <w:sz w:val="28"/>
          <w:szCs w:val="28"/>
          <w:lang w:val="en-US" w:eastAsia="zh-CN" w:bidi="ar-SA"/>
        </w:rPr>
        <w:t>第八章</w:t>
      </w:r>
      <w:r>
        <w:rPr>
          <w:rFonts w:hint="eastAsia" w:ascii="黑体" w:hAnsi="黑体" w:eastAsia="黑体" w:cs="黑体"/>
          <w:b w:val="0"/>
          <w:spacing w:val="-18"/>
          <w:sz w:val="28"/>
          <w:szCs w:val="28"/>
          <w:lang w:val="en-US" w:eastAsia="zh-CN" w:bidi="ar-SA"/>
        </w:rPr>
        <w:t xml:space="preserve"> </w:t>
      </w:r>
      <w:r>
        <w:rPr>
          <w:rFonts w:hint="eastAsia" w:ascii="黑体" w:hAnsi="黑体" w:eastAsia="黑体" w:cs="黑体"/>
          <w:b w:val="0"/>
          <w:spacing w:val="1"/>
          <w:sz w:val="28"/>
          <w:szCs w:val="28"/>
          <w:lang w:val="en-US" w:eastAsia="zh-CN" w:bidi="ar-SA"/>
        </w:rPr>
        <w:t>附则</w:t>
      </w:r>
    </w:p>
    <w:p>
      <w:pPr>
        <w:widowControl/>
        <w:autoSpaceDE/>
        <w:autoSpaceDN/>
        <w:adjustRightInd w:val="0"/>
        <w:spacing w:before="0" w:line="360" w:lineRule="auto"/>
        <w:ind w:left="0" w:firstLine="510" w:firstLineChars="200"/>
        <w:rPr>
          <w:rFonts w:hint="eastAsia" w:ascii="宋体" w:hAnsi="宋体" w:eastAsia="宋体" w:cs="宋体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spacing w:val="2"/>
          <w:sz w:val="24"/>
          <w:szCs w:val="24"/>
          <w:lang w:val="en-US" w:eastAsia="zh-CN" w:bidi="ar-SA"/>
        </w:rPr>
        <w:t>第二十九条</w:t>
      </w:r>
      <w:r>
        <w:rPr>
          <w:rFonts w:hint="eastAsia" w:ascii="宋体" w:hAnsi="宋体" w:eastAsia="宋体" w:cs="宋体"/>
          <w:spacing w:val="6"/>
          <w:sz w:val="24"/>
          <w:szCs w:val="24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 w:bidi="ar-SA"/>
        </w:rPr>
        <w:t>本办法于2021年7月13日经第一届理事会第八次会议审议通过后执行</w:t>
      </w:r>
    </w:p>
    <w:p>
      <w:pPr>
        <w:widowControl/>
        <w:tabs>
          <w:tab w:val="left" w:pos="1759"/>
        </w:tabs>
        <w:autoSpaceDE/>
        <w:autoSpaceDN/>
        <w:adjustRightInd w:val="0"/>
        <w:spacing w:before="0" w:line="360" w:lineRule="auto"/>
        <w:ind w:left="0" w:firstLine="494" w:firstLineChars="200"/>
        <w:rPr>
          <w:rFonts w:hint="eastAsia" w:ascii="宋体" w:hAnsi="宋体" w:eastAsia="宋体" w:cs="宋体"/>
          <w:spacing w:val="-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spacing w:val="-2"/>
          <w:sz w:val="24"/>
          <w:szCs w:val="24"/>
          <w:lang w:val="en-US" w:eastAsia="zh-CN" w:bidi="ar-SA"/>
        </w:rPr>
        <w:t xml:space="preserve">第三十条 </w:t>
      </w:r>
      <w:r>
        <w:rPr>
          <w:rFonts w:hint="eastAsia" w:ascii="宋体" w:hAnsi="宋体" w:eastAsia="宋体" w:cs="宋体"/>
          <w:spacing w:val="-2"/>
          <w:sz w:val="24"/>
          <w:szCs w:val="24"/>
          <w:lang w:val="en-US" w:eastAsia="zh-CN" w:bidi="ar-SA"/>
        </w:rPr>
        <w:t>本办法由基金会秘书处负责解释。</w:t>
      </w:r>
    </w:p>
    <w:p/>
    <w:sectPr>
      <w:headerReference r:id="rId3" w:type="default"/>
      <w:footerReference r:id="rId4" w:type="default"/>
      <w:pgSz w:w="11906" w:h="16838"/>
      <w:pgMar w:top="1871" w:right="1474" w:bottom="1871" w:left="1587" w:header="851" w:footer="1814" w:gutter="0"/>
      <w:pgNumType w:fmt="decimal"/>
      <w:cols w:space="0" w:num="1"/>
      <w:rtlGutter w:val="0"/>
      <w:docGrid w:type="linesAndChars" w:linePitch="353" w:charSpace="22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  <w:jc w:val="center"/>
      <w:rPr>
        <w:rFonts w:hint="default" w:eastAsiaTheme="minorEastAsia"/>
        <w:lang w:val="en-US" w:eastAsia="zh-CN"/>
      </w:rPr>
    </w:pPr>
    <w:bookmarkStart w:id="0" w:name="_GoBack"/>
    <w:r>
      <w:rPr>
        <w:rFonts w:hint="eastAsia"/>
        <w:lang w:val="en-US" w:eastAsia="zh-CN"/>
      </w:rPr>
      <w:t>深圳市宝湾慈善基金会内部管理制度</w:t>
    </w:r>
  </w:p>
  <w:bookmarkEnd w:id="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11"/>
  <w:drawingGridVerticalSpacing w:val="17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003A7E"/>
    <w:rsid w:val="181C405C"/>
    <w:rsid w:val="1FF07FC7"/>
    <w:rsid w:val="7131360A"/>
    <w:rsid w:val="7E003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2021-12-08T08:18:00Z</dcterms:created>
  <dc:creator>戴睿</dc:creator>
  <cp:lastModifiedBy>戴睿</cp:lastModifiedBy>
  <dcterms:modified xsi:type="dcterms:W3CDTF">2021-12-13T10:19:54Z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C2B79040D18845F997A5780260E38490</vt:lpwstr>
  </property>
</Properties>
</file>